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F66" w:rsidRPr="00C30F66" w:rsidRDefault="00C30F66" w:rsidP="00C30F66">
      <w:pPr>
        <w:spacing w:after="0" w:line="240" w:lineRule="auto"/>
        <w:jc w:val="center"/>
        <w:rPr>
          <w:rFonts w:ascii="Times New Roman" w:hAnsi="Times New Roman" w:cs="Times New Roman"/>
          <w:sz w:val="28"/>
          <w:szCs w:val="28"/>
        </w:rPr>
      </w:pPr>
      <w:r w:rsidRPr="00C30F66">
        <w:rPr>
          <w:rFonts w:ascii="Times New Roman" w:hAnsi="Times New Roman" w:cs="Times New Roman"/>
          <w:sz w:val="28"/>
          <w:szCs w:val="28"/>
        </w:rPr>
        <w:t>Сводка предложений</w:t>
      </w:r>
    </w:p>
    <w:p w:rsidR="00C30F66" w:rsidRDefault="00C30F66" w:rsidP="00C30F6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итогам </w:t>
      </w:r>
      <w:r w:rsidR="003C6B4A">
        <w:rPr>
          <w:rFonts w:ascii="Times New Roman" w:hAnsi="Times New Roman" w:cs="Times New Roman"/>
          <w:sz w:val="28"/>
          <w:szCs w:val="28"/>
        </w:rPr>
        <w:t>общественного обсуждения</w:t>
      </w:r>
      <w:r w:rsidRPr="00C30F66">
        <w:rPr>
          <w:rFonts w:ascii="Times New Roman" w:hAnsi="Times New Roman" w:cs="Times New Roman"/>
          <w:sz w:val="28"/>
          <w:szCs w:val="28"/>
        </w:rPr>
        <w:t xml:space="preserve"> проект</w:t>
      </w:r>
      <w:r w:rsidR="003C6B4A">
        <w:rPr>
          <w:rFonts w:ascii="Times New Roman" w:hAnsi="Times New Roman" w:cs="Times New Roman"/>
          <w:sz w:val="28"/>
          <w:szCs w:val="28"/>
        </w:rPr>
        <w:t>а</w:t>
      </w:r>
      <w:r w:rsidRPr="00C30F66">
        <w:rPr>
          <w:rFonts w:ascii="Times New Roman" w:hAnsi="Times New Roman" w:cs="Times New Roman"/>
          <w:sz w:val="28"/>
          <w:szCs w:val="28"/>
        </w:rPr>
        <w:t xml:space="preserve"> соглашения об условиях осуществления регулируемой деятельности по оказанию услуг по передаче электрической энергии на 2025-2029 </w:t>
      </w:r>
      <w:proofErr w:type="spellStart"/>
      <w:r w:rsidRPr="00C30F66">
        <w:rPr>
          <w:rFonts w:ascii="Times New Roman" w:hAnsi="Times New Roman" w:cs="Times New Roman"/>
          <w:sz w:val="28"/>
          <w:szCs w:val="28"/>
        </w:rPr>
        <w:t>г.г</w:t>
      </w:r>
      <w:proofErr w:type="spellEnd"/>
      <w:r w:rsidRPr="00C30F66">
        <w:rPr>
          <w:rFonts w:ascii="Times New Roman" w:hAnsi="Times New Roman" w:cs="Times New Roman"/>
          <w:sz w:val="28"/>
          <w:szCs w:val="28"/>
        </w:rPr>
        <w:t>.</w:t>
      </w:r>
    </w:p>
    <w:p w:rsidR="003C6B4A" w:rsidRDefault="003C6B4A" w:rsidP="00C30F66">
      <w:pPr>
        <w:spacing w:after="0" w:line="240" w:lineRule="auto"/>
        <w:jc w:val="center"/>
        <w:rPr>
          <w:rFonts w:ascii="Times New Roman" w:hAnsi="Times New Roman" w:cs="Times New Roman"/>
          <w:sz w:val="28"/>
          <w:szCs w:val="28"/>
        </w:rPr>
      </w:pPr>
    </w:p>
    <w:p w:rsidR="00BD516A" w:rsidRPr="005663C0" w:rsidRDefault="003C6B4A" w:rsidP="003C6B4A">
      <w:pPr>
        <w:spacing w:after="0" w:line="240" w:lineRule="auto"/>
        <w:rPr>
          <w:rFonts w:ascii="Times New Roman" w:hAnsi="Times New Roman" w:cs="Times New Roman"/>
        </w:rPr>
      </w:pPr>
      <w:r w:rsidRPr="005663C0">
        <w:rPr>
          <w:rFonts w:ascii="Times New Roman" w:hAnsi="Times New Roman" w:cs="Times New Roman"/>
        </w:rPr>
        <w:t>Дата проведения общественного обсуждения: 2</w:t>
      </w:r>
      <w:r w:rsidR="00D02FFD" w:rsidRPr="005663C0">
        <w:rPr>
          <w:rFonts w:ascii="Times New Roman" w:hAnsi="Times New Roman" w:cs="Times New Roman"/>
        </w:rPr>
        <w:t>9</w:t>
      </w:r>
      <w:r w:rsidRPr="005663C0">
        <w:rPr>
          <w:rFonts w:ascii="Times New Roman" w:hAnsi="Times New Roman" w:cs="Times New Roman"/>
        </w:rPr>
        <w:t>.0</w:t>
      </w:r>
      <w:r w:rsidR="00185910" w:rsidRPr="005663C0">
        <w:rPr>
          <w:rFonts w:ascii="Times New Roman" w:hAnsi="Times New Roman" w:cs="Times New Roman"/>
        </w:rPr>
        <w:t>5</w:t>
      </w:r>
      <w:r w:rsidRPr="005663C0">
        <w:rPr>
          <w:rFonts w:ascii="Times New Roman" w:hAnsi="Times New Roman" w:cs="Times New Roman"/>
        </w:rPr>
        <w:t>.202</w:t>
      </w:r>
      <w:r w:rsidR="00D02FFD" w:rsidRPr="005663C0">
        <w:rPr>
          <w:rFonts w:ascii="Times New Roman" w:hAnsi="Times New Roman" w:cs="Times New Roman"/>
        </w:rPr>
        <w:t>6</w:t>
      </w:r>
      <w:r w:rsidRPr="005663C0">
        <w:rPr>
          <w:rFonts w:ascii="Times New Roman" w:hAnsi="Times New Roman" w:cs="Times New Roman"/>
        </w:rPr>
        <w:t xml:space="preserve"> – 19.06.202</w:t>
      </w:r>
      <w:r w:rsidR="00D02FFD" w:rsidRPr="005663C0">
        <w:rPr>
          <w:rFonts w:ascii="Times New Roman" w:hAnsi="Times New Roman" w:cs="Times New Roman"/>
        </w:rPr>
        <w:t>6</w:t>
      </w:r>
      <w:r w:rsidR="005C2F32" w:rsidRPr="005663C0">
        <w:rPr>
          <w:rFonts w:ascii="Times New Roman" w:hAnsi="Times New Roman" w:cs="Times New Roman"/>
        </w:rPr>
        <w:t>.</w:t>
      </w:r>
    </w:p>
    <w:p w:rsidR="001838D5" w:rsidRPr="005663C0" w:rsidRDefault="001838D5" w:rsidP="003C6B4A">
      <w:pPr>
        <w:spacing w:after="0" w:line="240" w:lineRule="auto"/>
        <w:rPr>
          <w:rFonts w:ascii="Times New Roman" w:hAnsi="Times New Roman" w:cs="Times New Roman"/>
        </w:rPr>
      </w:pPr>
    </w:p>
    <w:tbl>
      <w:tblPr>
        <w:tblStyle w:val="a3"/>
        <w:tblW w:w="5119" w:type="pct"/>
        <w:tblInd w:w="-176" w:type="dxa"/>
        <w:tblLayout w:type="fixed"/>
        <w:tblLook w:val="04A0" w:firstRow="1" w:lastRow="0" w:firstColumn="1" w:lastColumn="0" w:noHBand="0" w:noVBand="1"/>
      </w:tblPr>
      <w:tblGrid>
        <w:gridCol w:w="568"/>
        <w:gridCol w:w="2342"/>
        <w:gridCol w:w="6023"/>
        <w:gridCol w:w="1580"/>
        <w:gridCol w:w="4915"/>
      </w:tblGrid>
      <w:tr w:rsidR="00D02FFD" w:rsidRPr="005663C0" w:rsidTr="001F6D13">
        <w:tc>
          <w:tcPr>
            <w:tcW w:w="184" w:type="pct"/>
          </w:tcPr>
          <w:p w:rsidR="00BD516A" w:rsidRPr="005663C0" w:rsidRDefault="00BD516A" w:rsidP="00BD516A">
            <w:pPr>
              <w:rPr>
                <w:rFonts w:ascii="Times New Roman" w:hAnsi="Times New Roman" w:cs="Times New Roman"/>
              </w:rPr>
            </w:pPr>
            <w:r w:rsidRPr="005663C0">
              <w:rPr>
                <w:rFonts w:ascii="Times New Roman" w:hAnsi="Times New Roman" w:cs="Times New Roman"/>
              </w:rPr>
              <w:t xml:space="preserve">№ </w:t>
            </w:r>
            <w:proofErr w:type="gramStart"/>
            <w:r w:rsidRPr="005663C0">
              <w:rPr>
                <w:rFonts w:ascii="Times New Roman" w:hAnsi="Times New Roman" w:cs="Times New Roman"/>
              </w:rPr>
              <w:t>п</w:t>
            </w:r>
            <w:proofErr w:type="gramEnd"/>
            <w:r w:rsidRPr="005663C0">
              <w:rPr>
                <w:rFonts w:ascii="Times New Roman" w:hAnsi="Times New Roman" w:cs="Times New Roman"/>
              </w:rPr>
              <w:t>/п</w:t>
            </w:r>
          </w:p>
        </w:tc>
        <w:tc>
          <w:tcPr>
            <w:tcW w:w="759" w:type="pct"/>
          </w:tcPr>
          <w:p w:rsidR="00BD516A" w:rsidRPr="005663C0" w:rsidRDefault="00BD516A" w:rsidP="00BD516A">
            <w:pPr>
              <w:rPr>
                <w:rFonts w:ascii="Times New Roman" w:hAnsi="Times New Roman" w:cs="Times New Roman"/>
              </w:rPr>
            </w:pPr>
            <w:r w:rsidRPr="005663C0">
              <w:rPr>
                <w:rFonts w:ascii="Times New Roman" w:hAnsi="Times New Roman" w:cs="Times New Roman"/>
              </w:rPr>
              <w:t>Участник обсуждения</w:t>
            </w:r>
          </w:p>
        </w:tc>
        <w:tc>
          <w:tcPr>
            <w:tcW w:w="1952" w:type="pct"/>
          </w:tcPr>
          <w:p w:rsidR="00BD516A" w:rsidRPr="005663C0" w:rsidRDefault="00BD516A" w:rsidP="001838D5">
            <w:pPr>
              <w:jc w:val="center"/>
              <w:rPr>
                <w:rFonts w:ascii="Times New Roman" w:hAnsi="Times New Roman" w:cs="Times New Roman"/>
              </w:rPr>
            </w:pPr>
            <w:r w:rsidRPr="005663C0">
              <w:rPr>
                <w:rFonts w:ascii="Times New Roman" w:hAnsi="Times New Roman" w:cs="Times New Roman"/>
              </w:rPr>
              <w:t>Предложение</w:t>
            </w:r>
            <w:r w:rsidR="0068658A" w:rsidRPr="005663C0">
              <w:rPr>
                <w:rFonts w:ascii="Times New Roman" w:hAnsi="Times New Roman" w:cs="Times New Roman"/>
              </w:rPr>
              <w:t>/</w:t>
            </w:r>
            <w:r w:rsidR="003B02B6" w:rsidRPr="005663C0">
              <w:rPr>
                <w:rFonts w:ascii="Times New Roman" w:hAnsi="Times New Roman" w:cs="Times New Roman"/>
              </w:rPr>
              <w:t xml:space="preserve"> </w:t>
            </w:r>
            <w:r w:rsidR="0068658A" w:rsidRPr="005663C0">
              <w:rPr>
                <w:rFonts w:ascii="Times New Roman" w:hAnsi="Times New Roman" w:cs="Times New Roman"/>
              </w:rPr>
              <w:t>замечание</w:t>
            </w:r>
            <w:r w:rsidRPr="005663C0">
              <w:rPr>
                <w:rFonts w:ascii="Times New Roman" w:hAnsi="Times New Roman" w:cs="Times New Roman"/>
              </w:rPr>
              <w:t xml:space="preserve"> участника обсуждения</w:t>
            </w:r>
          </w:p>
        </w:tc>
        <w:tc>
          <w:tcPr>
            <w:tcW w:w="512" w:type="pct"/>
          </w:tcPr>
          <w:p w:rsidR="00BD516A" w:rsidRPr="005663C0" w:rsidRDefault="00BD516A" w:rsidP="001838D5">
            <w:pPr>
              <w:jc w:val="center"/>
              <w:rPr>
                <w:rFonts w:ascii="Times New Roman" w:hAnsi="Times New Roman" w:cs="Times New Roman"/>
              </w:rPr>
            </w:pPr>
            <w:r w:rsidRPr="005663C0">
              <w:rPr>
                <w:rFonts w:ascii="Times New Roman" w:hAnsi="Times New Roman" w:cs="Times New Roman"/>
              </w:rPr>
              <w:t>Статус рассмотрения</w:t>
            </w:r>
          </w:p>
        </w:tc>
        <w:tc>
          <w:tcPr>
            <w:tcW w:w="1593" w:type="pct"/>
          </w:tcPr>
          <w:p w:rsidR="00BD516A" w:rsidRPr="005663C0" w:rsidRDefault="00973748" w:rsidP="00E5617B">
            <w:pPr>
              <w:jc w:val="both"/>
              <w:rPr>
                <w:rFonts w:ascii="Times New Roman" w:hAnsi="Times New Roman" w:cs="Times New Roman"/>
              </w:rPr>
            </w:pPr>
            <w:proofErr w:type="gramStart"/>
            <w:r w:rsidRPr="005663C0">
              <w:rPr>
                <w:rFonts w:ascii="Times New Roman" w:hAnsi="Times New Roman" w:cs="Times New Roman"/>
              </w:rPr>
              <w:t>Комментарии</w:t>
            </w:r>
            <w:r w:rsidR="00BD516A" w:rsidRPr="005663C0">
              <w:rPr>
                <w:rFonts w:ascii="Times New Roman" w:hAnsi="Times New Roman" w:cs="Times New Roman"/>
              </w:rPr>
              <w:t xml:space="preserve"> органа</w:t>
            </w:r>
            <w:proofErr w:type="gramEnd"/>
            <w:r w:rsidR="00BD516A" w:rsidRPr="005663C0">
              <w:rPr>
                <w:rFonts w:ascii="Times New Roman" w:hAnsi="Times New Roman" w:cs="Times New Roman"/>
              </w:rPr>
              <w:t xml:space="preserve"> исполнительной власти субъекта РФ в области государственного регулирования тарифов</w:t>
            </w:r>
          </w:p>
        </w:tc>
      </w:tr>
      <w:tr w:rsidR="006D3E64" w:rsidRPr="005663C0" w:rsidTr="001F6D13">
        <w:tc>
          <w:tcPr>
            <w:tcW w:w="184" w:type="pct"/>
          </w:tcPr>
          <w:p w:rsidR="006D3E64" w:rsidRPr="005663C0" w:rsidRDefault="006D3E64" w:rsidP="00BD516A">
            <w:pPr>
              <w:rPr>
                <w:rFonts w:ascii="Times New Roman" w:hAnsi="Times New Roman" w:cs="Times New Roman"/>
              </w:rPr>
            </w:pPr>
            <w:r w:rsidRPr="005663C0">
              <w:rPr>
                <w:rFonts w:ascii="Times New Roman" w:hAnsi="Times New Roman" w:cs="Times New Roman"/>
              </w:rPr>
              <w:t>1.</w:t>
            </w:r>
          </w:p>
        </w:tc>
        <w:tc>
          <w:tcPr>
            <w:tcW w:w="759" w:type="pct"/>
          </w:tcPr>
          <w:p w:rsidR="006D3E64" w:rsidRPr="005663C0" w:rsidRDefault="006D3E64" w:rsidP="00BD516A">
            <w:pPr>
              <w:rPr>
                <w:rFonts w:ascii="Times New Roman" w:hAnsi="Times New Roman" w:cs="Times New Roman"/>
              </w:rPr>
            </w:pPr>
            <w:r w:rsidRPr="005663C0">
              <w:rPr>
                <w:rFonts w:ascii="Times New Roman" w:hAnsi="Times New Roman" w:cs="Times New Roman"/>
              </w:rPr>
              <w:t>АО «</w:t>
            </w:r>
            <w:proofErr w:type="spellStart"/>
            <w:r w:rsidRPr="005663C0">
              <w:rPr>
                <w:rFonts w:ascii="Times New Roman" w:hAnsi="Times New Roman" w:cs="Times New Roman"/>
              </w:rPr>
              <w:t>Выксаэнерго</w:t>
            </w:r>
            <w:proofErr w:type="spellEnd"/>
            <w:r w:rsidRPr="005663C0">
              <w:rPr>
                <w:rFonts w:ascii="Times New Roman" w:hAnsi="Times New Roman" w:cs="Times New Roman"/>
              </w:rPr>
              <w:t>»</w:t>
            </w:r>
          </w:p>
        </w:tc>
        <w:tc>
          <w:tcPr>
            <w:tcW w:w="1952" w:type="pct"/>
          </w:tcPr>
          <w:p w:rsidR="006D3E64" w:rsidRPr="005663C0" w:rsidRDefault="006D3E64" w:rsidP="00BD516A">
            <w:pPr>
              <w:rPr>
                <w:rFonts w:ascii="Times New Roman" w:hAnsi="Times New Roman" w:cs="Times New Roman"/>
              </w:rPr>
            </w:pPr>
          </w:p>
        </w:tc>
        <w:tc>
          <w:tcPr>
            <w:tcW w:w="512" w:type="pct"/>
          </w:tcPr>
          <w:p w:rsidR="006D3E64" w:rsidRPr="005663C0" w:rsidRDefault="006D3E64" w:rsidP="00BD516A">
            <w:pPr>
              <w:rPr>
                <w:rFonts w:ascii="Times New Roman" w:hAnsi="Times New Roman" w:cs="Times New Roman"/>
              </w:rPr>
            </w:pPr>
          </w:p>
        </w:tc>
        <w:tc>
          <w:tcPr>
            <w:tcW w:w="1593" w:type="pct"/>
          </w:tcPr>
          <w:p w:rsidR="006D3E64" w:rsidRPr="005663C0" w:rsidRDefault="006D3E64" w:rsidP="00973748">
            <w:pPr>
              <w:rPr>
                <w:rFonts w:ascii="Times New Roman" w:hAnsi="Times New Roman" w:cs="Times New Roman"/>
              </w:rPr>
            </w:pPr>
          </w:p>
        </w:tc>
      </w:tr>
      <w:tr w:rsidR="006D3E64" w:rsidRPr="005663C0" w:rsidTr="001F6D13">
        <w:tc>
          <w:tcPr>
            <w:tcW w:w="5000" w:type="pct"/>
            <w:gridSpan w:val="5"/>
          </w:tcPr>
          <w:p w:rsidR="006D3E64" w:rsidRPr="005663C0" w:rsidRDefault="006D3E64" w:rsidP="006D3E64">
            <w:pPr>
              <w:jc w:val="center"/>
              <w:rPr>
                <w:rFonts w:ascii="Times New Roman" w:hAnsi="Times New Roman" w:cs="Times New Roman"/>
              </w:rPr>
            </w:pPr>
            <w:r w:rsidRPr="005663C0">
              <w:rPr>
                <w:rFonts w:ascii="Times New Roman" w:hAnsi="Times New Roman" w:cs="Times New Roman"/>
              </w:rPr>
              <w:t>п. 1.3 Проекта</w:t>
            </w:r>
          </w:p>
        </w:tc>
      </w:tr>
      <w:tr w:rsidR="00D02FFD" w:rsidTr="001F6D13">
        <w:tc>
          <w:tcPr>
            <w:tcW w:w="184" w:type="pct"/>
          </w:tcPr>
          <w:p w:rsidR="005C2F32" w:rsidRPr="005663C0" w:rsidRDefault="005C2F32" w:rsidP="009C22FA">
            <w:pPr>
              <w:rPr>
                <w:rFonts w:ascii="Times New Roman" w:hAnsi="Times New Roman" w:cs="Times New Roman"/>
              </w:rPr>
            </w:pPr>
          </w:p>
        </w:tc>
        <w:tc>
          <w:tcPr>
            <w:tcW w:w="759" w:type="pct"/>
          </w:tcPr>
          <w:p w:rsidR="005C2F32" w:rsidRPr="005663C0" w:rsidRDefault="00FC01CC" w:rsidP="00D02FFD">
            <w:pPr>
              <w:rPr>
                <w:rFonts w:ascii="Times New Roman" w:hAnsi="Times New Roman" w:cs="Times New Roman"/>
              </w:rPr>
            </w:pPr>
            <w:r>
              <w:rPr>
                <w:rFonts w:ascii="Times New Roman" w:hAnsi="Times New Roman" w:cs="Times New Roman"/>
              </w:rPr>
              <w:t>1</w:t>
            </w:r>
          </w:p>
        </w:tc>
        <w:tc>
          <w:tcPr>
            <w:tcW w:w="1952" w:type="pct"/>
          </w:tcPr>
          <w:p w:rsidR="008E6138" w:rsidRPr="005663C0" w:rsidRDefault="0068658A" w:rsidP="005C6E56">
            <w:pPr>
              <w:pStyle w:val="a4"/>
              <w:jc w:val="both"/>
              <w:rPr>
                <w:rFonts w:ascii="Times New Roman" w:hAnsi="Times New Roman" w:cs="Times New Roman"/>
              </w:rPr>
            </w:pPr>
            <w:r w:rsidRPr="005663C0">
              <w:rPr>
                <w:rFonts w:ascii="Times New Roman" w:hAnsi="Times New Roman" w:cs="Times New Roman"/>
              </w:rPr>
              <w:t xml:space="preserve">В </w:t>
            </w:r>
            <w:r w:rsidR="008E6138" w:rsidRPr="005663C0">
              <w:rPr>
                <w:rFonts w:ascii="Times New Roman" w:hAnsi="Times New Roman" w:cs="Times New Roman"/>
              </w:rPr>
              <w:t>целях приведения в соответствие с требованиями п</w:t>
            </w:r>
            <w:r w:rsidR="00304FD9" w:rsidRPr="005663C0">
              <w:rPr>
                <w:rFonts w:ascii="Times New Roman" w:hAnsi="Times New Roman" w:cs="Times New Roman"/>
              </w:rPr>
              <w:t>.</w:t>
            </w:r>
            <w:r w:rsidR="008E6138" w:rsidRPr="005663C0">
              <w:rPr>
                <w:rFonts w:ascii="Times New Roman" w:hAnsi="Times New Roman" w:cs="Times New Roman"/>
              </w:rPr>
              <w:t xml:space="preserve"> 12 Перечня существенных условий, утв. </w:t>
            </w:r>
            <w:r w:rsidR="006D3E64" w:rsidRPr="005663C0">
              <w:rPr>
                <w:rFonts w:ascii="Times New Roman" w:hAnsi="Times New Roman" w:cs="Times New Roman"/>
              </w:rPr>
              <w:t>п</w:t>
            </w:r>
            <w:r w:rsidR="008E6138" w:rsidRPr="005663C0">
              <w:rPr>
                <w:rFonts w:ascii="Times New Roman" w:hAnsi="Times New Roman" w:cs="Times New Roman"/>
              </w:rPr>
              <w:t>остановлением Правительства РФ от 31.08.2023 №1416 (в ред. от 19.11.2024) порядка расчета иных долгосрочных параметров регулирования внести следующие изменения:</w:t>
            </w:r>
          </w:p>
          <w:p w:rsidR="008E6138" w:rsidRPr="005663C0" w:rsidRDefault="008E6138" w:rsidP="005C6E56">
            <w:pPr>
              <w:pStyle w:val="a4"/>
              <w:jc w:val="both"/>
              <w:rPr>
                <w:rFonts w:ascii="Times New Roman" w:hAnsi="Times New Roman" w:cs="Times New Roman"/>
              </w:rPr>
            </w:pPr>
            <w:r w:rsidRPr="005663C0">
              <w:rPr>
                <w:rFonts w:ascii="Times New Roman" w:hAnsi="Times New Roman" w:cs="Times New Roman"/>
              </w:rPr>
              <w:t>«а(1)) Расчет иных параметров регулирования, применяемых в качестве долгосрочных в соответствии с пунктом 33 Основ ценообразования, осуществляется в следующем порядке:</w:t>
            </w:r>
          </w:p>
          <w:p w:rsidR="008E6138" w:rsidRPr="005663C0" w:rsidRDefault="008E6138" w:rsidP="005C6E56">
            <w:pPr>
              <w:pStyle w:val="a4"/>
              <w:jc w:val="both"/>
              <w:rPr>
                <w:rFonts w:ascii="Times New Roman" w:hAnsi="Times New Roman" w:cs="Times New Roman"/>
              </w:rPr>
            </w:pPr>
            <w:r w:rsidRPr="005663C0">
              <w:rPr>
                <w:rFonts w:ascii="Times New Roman" w:hAnsi="Times New Roman" w:cs="Times New Roman"/>
              </w:rPr>
              <w:t xml:space="preserve">срок возврата инвестированного капитала – в </w:t>
            </w:r>
            <w:proofErr w:type="gramStart"/>
            <w:r w:rsidRPr="005663C0">
              <w:rPr>
                <w:rFonts w:ascii="Times New Roman" w:hAnsi="Times New Roman" w:cs="Times New Roman"/>
              </w:rPr>
              <w:t>соответствии</w:t>
            </w:r>
            <w:proofErr w:type="gramEnd"/>
            <w:r w:rsidRPr="005663C0">
              <w:rPr>
                <w:rFonts w:ascii="Times New Roman" w:hAnsi="Times New Roman" w:cs="Times New Roman"/>
              </w:rPr>
              <w:t xml:space="preserve"> с пунктом 75 Методических указаний;</w:t>
            </w:r>
          </w:p>
          <w:p w:rsidR="008E6138" w:rsidRPr="005663C0" w:rsidRDefault="008E6138" w:rsidP="005C6E56">
            <w:pPr>
              <w:pStyle w:val="a4"/>
              <w:jc w:val="both"/>
              <w:rPr>
                <w:rFonts w:ascii="Times New Roman" w:hAnsi="Times New Roman" w:cs="Times New Roman"/>
              </w:rPr>
            </w:pPr>
            <w:proofErr w:type="gramStart"/>
            <w:r w:rsidRPr="005663C0">
              <w:rPr>
                <w:rFonts w:ascii="Times New Roman" w:hAnsi="Times New Roman" w:cs="Times New Roman"/>
              </w:rPr>
              <w:t>норма доходности капитала, созданного после перехода к регулированию методом доходности инвестированного капитала, утвержденная Федеральной антимонопольной службой в соответствии с пунктом 36 Основ ценообразования;</w:t>
            </w:r>
            <w:proofErr w:type="gramEnd"/>
          </w:p>
          <w:p w:rsidR="008E6138" w:rsidRPr="005663C0" w:rsidRDefault="008E6138" w:rsidP="005C6E56">
            <w:pPr>
              <w:pStyle w:val="a4"/>
              <w:jc w:val="both"/>
              <w:rPr>
                <w:rFonts w:ascii="Times New Roman" w:hAnsi="Times New Roman" w:cs="Times New Roman"/>
              </w:rPr>
            </w:pPr>
            <w:r w:rsidRPr="005663C0">
              <w:rPr>
                <w:rFonts w:ascii="Times New Roman" w:hAnsi="Times New Roman" w:cs="Times New Roman"/>
              </w:rPr>
              <w:t xml:space="preserve">чистый оборотный капитал – в </w:t>
            </w:r>
            <w:proofErr w:type="gramStart"/>
            <w:r w:rsidRPr="005663C0">
              <w:rPr>
                <w:rFonts w:ascii="Times New Roman" w:hAnsi="Times New Roman" w:cs="Times New Roman"/>
              </w:rPr>
              <w:t>соответствии</w:t>
            </w:r>
            <w:proofErr w:type="gramEnd"/>
            <w:r w:rsidRPr="005663C0">
              <w:rPr>
                <w:rFonts w:ascii="Times New Roman" w:hAnsi="Times New Roman" w:cs="Times New Roman"/>
              </w:rPr>
              <w:t xml:space="preserve"> с пунктом 38 Методических указаний.»</w:t>
            </w:r>
          </w:p>
          <w:p w:rsidR="008E6138" w:rsidRPr="005663C0" w:rsidRDefault="008E6138" w:rsidP="005C6E56">
            <w:pPr>
              <w:pStyle w:val="a4"/>
              <w:jc w:val="both"/>
              <w:rPr>
                <w:rFonts w:ascii="Times New Roman" w:hAnsi="Times New Roman" w:cs="Times New Roman"/>
              </w:rPr>
            </w:pPr>
          </w:p>
          <w:p w:rsidR="008E6138" w:rsidRPr="005663C0" w:rsidRDefault="008E6138" w:rsidP="005C6E56">
            <w:pPr>
              <w:jc w:val="both"/>
              <w:rPr>
                <w:rFonts w:ascii="Times New Roman" w:hAnsi="Times New Roman" w:cs="Times New Roman"/>
              </w:rPr>
            </w:pPr>
          </w:p>
          <w:p w:rsidR="008E6138" w:rsidRPr="005663C0" w:rsidRDefault="008E6138" w:rsidP="005C6E56">
            <w:pPr>
              <w:jc w:val="both"/>
              <w:rPr>
                <w:rFonts w:ascii="Times New Roman" w:hAnsi="Times New Roman" w:cs="Times New Roman"/>
              </w:rPr>
            </w:pPr>
          </w:p>
          <w:p w:rsidR="008E6138" w:rsidRPr="005663C0" w:rsidRDefault="008E6138" w:rsidP="005C6E56">
            <w:pPr>
              <w:jc w:val="both"/>
              <w:rPr>
                <w:rFonts w:ascii="Times New Roman" w:hAnsi="Times New Roman" w:cs="Times New Roman"/>
              </w:rPr>
            </w:pPr>
          </w:p>
          <w:p w:rsidR="005C2F32" w:rsidRPr="005663C0" w:rsidRDefault="005C2F32" w:rsidP="005C6E56">
            <w:pPr>
              <w:jc w:val="both"/>
              <w:rPr>
                <w:rFonts w:ascii="Times New Roman" w:hAnsi="Times New Roman" w:cs="Times New Roman"/>
              </w:rPr>
            </w:pPr>
          </w:p>
        </w:tc>
        <w:tc>
          <w:tcPr>
            <w:tcW w:w="512" w:type="pct"/>
          </w:tcPr>
          <w:p w:rsidR="005C2F32" w:rsidRPr="005663C0" w:rsidRDefault="005C2F32" w:rsidP="009C22FA">
            <w:pPr>
              <w:rPr>
                <w:rFonts w:ascii="Times New Roman" w:hAnsi="Times New Roman" w:cs="Times New Roman"/>
              </w:rPr>
            </w:pPr>
            <w:r w:rsidRPr="005663C0">
              <w:rPr>
                <w:rFonts w:ascii="Times New Roman" w:hAnsi="Times New Roman" w:cs="Times New Roman"/>
              </w:rPr>
              <w:t>Учтено</w:t>
            </w:r>
            <w:r w:rsidR="008E6138" w:rsidRPr="005663C0">
              <w:rPr>
                <w:rFonts w:ascii="Times New Roman" w:hAnsi="Times New Roman" w:cs="Times New Roman"/>
              </w:rPr>
              <w:t xml:space="preserve"> частично.</w:t>
            </w:r>
          </w:p>
        </w:tc>
        <w:tc>
          <w:tcPr>
            <w:tcW w:w="1593" w:type="pct"/>
          </w:tcPr>
          <w:p w:rsidR="0068658A" w:rsidRPr="005663C0" w:rsidRDefault="008E6138" w:rsidP="005C6E56">
            <w:pPr>
              <w:pStyle w:val="a4"/>
              <w:jc w:val="both"/>
              <w:rPr>
                <w:rFonts w:ascii="Times New Roman" w:hAnsi="Times New Roman" w:cs="Times New Roman"/>
              </w:rPr>
            </w:pPr>
            <w:r w:rsidRPr="005663C0">
              <w:rPr>
                <w:rFonts w:ascii="Times New Roman" w:hAnsi="Times New Roman" w:cs="Times New Roman"/>
              </w:rPr>
              <w:t>Порядок расчета иных долгосрочных параметров регулирования определен в соответствии с требованиями действующего законодательства в следующей редакции:</w:t>
            </w:r>
          </w:p>
          <w:p w:rsidR="008E6138" w:rsidRPr="005663C0" w:rsidRDefault="006D3E64" w:rsidP="005C6E56">
            <w:pPr>
              <w:pStyle w:val="a4"/>
              <w:jc w:val="both"/>
              <w:rPr>
                <w:rFonts w:ascii="Times New Roman" w:hAnsi="Times New Roman" w:cs="Times New Roman"/>
              </w:rPr>
            </w:pPr>
            <w:r w:rsidRPr="005663C0">
              <w:rPr>
                <w:rFonts w:ascii="Times New Roman" w:hAnsi="Times New Roman" w:cs="Times New Roman"/>
              </w:rPr>
              <w:t>«</w:t>
            </w:r>
            <w:r w:rsidR="008E6138" w:rsidRPr="005663C0">
              <w:rPr>
                <w:rFonts w:ascii="Times New Roman" w:hAnsi="Times New Roman" w:cs="Times New Roman"/>
              </w:rPr>
              <w:t>а(1)) Расчет иных параметров регулирования, применяемых в качестве долгосрочных в соответствии с пунктом 33 Основ ценообразования, осуществляется в следующем порядке:</w:t>
            </w:r>
          </w:p>
          <w:p w:rsidR="008E6138" w:rsidRPr="005663C0" w:rsidRDefault="008E6138" w:rsidP="005C6E56">
            <w:pPr>
              <w:pStyle w:val="a4"/>
              <w:jc w:val="both"/>
              <w:rPr>
                <w:rFonts w:ascii="Times New Roman" w:hAnsi="Times New Roman" w:cs="Times New Roman"/>
              </w:rPr>
            </w:pPr>
            <w:r w:rsidRPr="005663C0">
              <w:rPr>
                <w:rFonts w:ascii="Times New Roman" w:hAnsi="Times New Roman" w:cs="Times New Roman"/>
              </w:rPr>
              <w:t>норма доходности капитала, созданного после перехода к регулированию методом доходности инвестированного капитала, утвержденная в соответствии с положениями  постановления Правительства Российской Федерации от 1 июля 2026 г. № 809 «О внесении изменений в некоторые акты Правительства Российской Федерации»;</w:t>
            </w:r>
          </w:p>
          <w:p w:rsidR="008E6138" w:rsidRPr="005663C0" w:rsidRDefault="008E6138" w:rsidP="005C6E56">
            <w:pPr>
              <w:pStyle w:val="a4"/>
              <w:jc w:val="both"/>
              <w:rPr>
                <w:rFonts w:ascii="Times New Roman" w:hAnsi="Times New Roman" w:cs="Times New Roman"/>
              </w:rPr>
            </w:pPr>
            <w:r w:rsidRPr="005663C0">
              <w:rPr>
                <w:rFonts w:ascii="Times New Roman" w:hAnsi="Times New Roman" w:cs="Times New Roman"/>
              </w:rPr>
              <w:t>чистый оборотный капитал</w:t>
            </w:r>
            <w:r w:rsidRPr="005663C0" w:rsidDel="009B42A8">
              <w:rPr>
                <w:rFonts w:ascii="Times New Roman" w:hAnsi="Times New Roman" w:cs="Times New Roman"/>
              </w:rPr>
              <w:t xml:space="preserve"> </w:t>
            </w:r>
            <w:r w:rsidRPr="005663C0">
              <w:rPr>
                <w:rFonts w:ascii="Times New Roman" w:hAnsi="Times New Roman" w:cs="Times New Roman"/>
              </w:rPr>
              <w:t>и</w:t>
            </w:r>
            <w:r w:rsidRPr="005663C0" w:rsidDel="009B42A8">
              <w:rPr>
                <w:rFonts w:ascii="Times New Roman" w:hAnsi="Times New Roman" w:cs="Times New Roman"/>
              </w:rPr>
              <w:t xml:space="preserve"> </w:t>
            </w:r>
            <w:r w:rsidRPr="005663C0">
              <w:rPr>
                <w:rFonts w:ascii="Times New Roman" w:hAnsi="Times New Roman" w:cs="Times New Roman"/>
              </w:rPr>
              <w:t>срок возврата инвестированного капитала:</w:t>
            </w:r>
          </w:p>
          <w:p w:rsidR="008E6138" w:rsidRPr="005663C0" w:rsidRDefault="008E6138" w:rsidP="005C6E56">
            <w:pPr>
              <w:pStyle w:val="a4"/>
              <w:jc w:val="both"/>
              <w:rPr>
                <w:rFonts w:ascii="Times New Roman" w:hAnsi="Times New Roman" w:cs="Times New Roman"/>
              </w:rPr>
            </w:pPr>
            <w:proofErr w:type="gramStart"/>
            <w:r w:rsidRPr="005663C0">
              <w:rPr>
                <w:rFonts w:ascii="Times New Roman" w:hAnsi="Times New Roman" w:cs="Times New Roman"/>
              </w:rPr>
              <w:t>- на 2027 год – в соответствии с параметрами, согласованными приказом ФАС России от 14.11.2022 № 806/22 (в ред. от 25.11.2022) «О согласовании Федеральной антимонопольной службой предложений органов исполнительной власти субъектов Российской Федерации в области государственного регулирования тарифов об установлении очередного долгосрочного периода регулирования тарифов на услуги по передаче электрической энергии с применением метода доходности инвестированного капитала и согласовании соответствующих долгосрочных параметров</w:t>
            </w:r>
            <w:proofErr w:type="gramEnd"/>
            <w:r w:rsidRPr="005663C0">
              <w:rPr>
                <w:rFonts w:ascii="Times New Roman" w:hAnsi="Times New Roman" w:cs="Times New Roman"/>
              </w:rPr>
              <w:t xml:space="preserve"> регулирования деятельности территориальных сетевых организаций»;</w:t>
            </w:r>
          </w:p>
          <w:p w:rsidR="008E6138" w:rsidRDefault="008E6138" w:rsidP="005C6E56">
            <w:pPr>
              <w:pStyle w:val="a4"/>
              <w:jc w:val="both"/>
              <w:rPr>
                <w:rFonts w:ascii="Times New Roman" w:hAnsi="Times New Roman" w:cs="Times New Roman"/>
              </w:rPr>
            </w:pPr>
            <w:r w:rsidRPr="005663C0">
              <w:rPr>
                <w:rFonts w:ascii="Times New Roman" w:hAnsi="Times New Roman" w:cs="Times New Roman"/>
              </w:rPr>
              <w:t>- на 2028 и 2029 годы – в соответствии с пунктами 38 и 75 Методических указаний</w:t>
            </w:r>
            <w:proofErr w:type="gramStart"/>
            <w:r w:rsidRPr="005663C0">
              <w:rPr>
                <w:rFonts w:ascii="Times New Roman" w:hAnsi="Times New Roman" w:cs="Times New Roman"/>
              </w:rPr>
              <w:t>;</w:t>
            </w:r>
            <w:r w:rsidR="006D3E64" w:rsidRPr="005663C0">
              <w:rPr>
                <w:rFonts w:ascii="Times New Roman" w:hAnsi="Times New Roman" w:cs="Times New Roman"/>
              </w:rPr>
              <w:t>»</w:t>
            </w:r>
            <w:proofErr w:type="gramEnd"/>
          </w:p>
        </w:tc>
      </w:tr>
      <w:tr w:rsidR="00583449" w:rsidTr="001F6D13">
        <w:tc>
          <w:tcPr>
            <w:tcW w:w="184" w:type="pct"/>
          </w:tcPr>
          <w:p w:rsidR="00583449" w:rsidRDefault="00583449" w:rsidP="009C22FA">
            <w:pPr>
              <w:rPr>
                <w:rFonts w:ascii="Times New Roman" w:hAnsi="Times New Roman" w:cs="Times New Roman"/>
              </w:rPr>
            </w:pPr>
          </w:p>
        </w:tc>
        <w:tc>
          <w:tcPr>
            <w:tcW w:w="759" w:type="pct"/>
          </w:tcPr>
          <w:p w:rsidR="00583449" w:rsidRDefault="00FC01CC" w:rsidP="003B02B6">
            <w:pPr>
              <w:jc w:val="both"/>
              <w:rPr>
                <w:rFonts w:ascii="Times New Roman" w:hAnsi="Times New Roman" w:cs="Times New Roman"/>
              </w:rPr>
            </w:pPr>
            <w:r>
              <w:rPr>
                <w:rFonts w:ascii="Times New Roman" w:hAnsi="Times New Roman" w:cs="Times New Roman"/>
              </w:rPr>
              <w:t>2</w:t>
            </w:r>
          </w:p>
        </w:tc>
        <w:tc>
          <w:tcPr>
            <w:tcW w:w="1952" w:type="pct"/>
          </w:tcPr>
          <w:p w:rsidR="00583449" w:rsidRDefault="00E53B85" w:rsidP="005C6E56">
            <w:pPr>
              <w:pStyle w:val="a4"/>
              <w:jc w:val="both"/>
              <w:rPr>
                <w:rFonts w:ascii="Times New Roman" w:hAnsi="Times New Roman" w:cs="Times New Roman"/>
              </w:rPr>
            </w:pPr>
            <w:r w:rsidRPr="009B3F92">
              <w:rPr>
                <w:rFonts w:ascii="Times New Roman" w:hAnsi="Times New Roman" w:cs="Times New Roman"/>
              </w:rPr>
              <w:t>Для обеспечения возможности применения п</w:t>
            </w:r>
            <w:r w:rsidR="00304FD9">
              <w:rPr>
                <w:rFonts w:ascii="Times New Roman" w:hAnsi="Times New Roman" w:cs="Times New Roman"/>
              </w:rPr>
              <w:t>.</w:t>
            </w:r>
            <w:r w:rsidRPr="009B3F92">
              <w:rPr>
                <w:rFonts w:ascii="Times New Roman" w:hAnsi="Times New Roman" w:cs="Times New Roman"/>
              </w:rPr>
              <w:t xml:space="preserve"> 4 </w:t>
            </w:r>
            <w:r w:rsidR="00E5617B">
              <w:rPr>
                <w:rFonts w:ascii="Times New Roman" w:hAnsi="Times New Roman" w:cs="Times New Roman"/>
              </w:rPr>
              <w:t>п</w:t>
            </w:r>
            <w:r w:rsidRPr="009B3F92">
              <w:rPr>
                <w:rFonts w:ascii="Times New Roman" w:hAnsi="Times New Roman" w:cs="Times New Roman"/>
              </w:rPr>
              <w:t>остановления Правительства РФ от 23.10.2025 №1635 при расчете операционных расходов Организации, в случае ограничений по росту тарифов в рамках актуального Прогноза Минэкономразвития РФ</w:t>
            </w:r>
            <w:r>
              <w:rPr>
                <w:rFonts w:ascii="Times New Roman" w:hAnsi="Times New Roman" w:cs="Times New Roman"/>
              </w:rPr>
              <w:t>, п.п. а(2</w:t>
            </w:r>
            <w:r w:rsidRPr="008E6138">
              <w:rPr>
                <w:rFonts w:ascii="Times New Roman" w:hAnsi="Times New Roman" w:cs="Times New Roman"/>
              </w:rPr>
              <w:t>)</w:t>
            </w:r>
            <w:r>
              <w:rPr>
                <w:rFonts w:ascii="Times New Roman" w:hAnsi="Times New Roman" w:cs="Times New Roman"/>
              </w:rPr>
              <w:t xml:space="preserve"> изложить в редакции:</w:t>
            </w:r>
          </w:p>
          <w:p w:rsidR="00E53B85" w:rsidRPr="00250EE4" w:rsidRDefault="00E53B85" w:rsidP="005C6E56">
            <w:pPr>
              <w:pStyle w:val="a4"/>
              <w:jc w:val="both"/>
              <w:rPr>
                <w:rFonts w:ascii="Times New Roman" w:hAnsi="Times New Roman" w:cs="Times New Roman"/>
              </w:rPr>
            </w:pPr>
            <w:r>
              <w:rPr>
                <w:rFonts w:ascii="Times New Roman" w:hAnsi="Times New Roman" w:cs="Times New Roman"/>
              </w:rPr>
              <w:t>«</w:t>
            </w:r>
            <w:r w:rsidRPr="00250EE4">
              <w:rPr>
                <w:rFonts w:ascii="Times New Roman" w:hAnsi="Times New Roman" w:cs="Times New Roman"/>
              </w:rPr>
              <w:t xml:space="preserve">а(2)) При установлении (пересмотре) тарифов на услуги по передаче электрической энергии на 2026 год операционные расходы Организации определяются в соответствии с пунктом 4 Постановления Правительства РФ от 23.10.2025 № 1635. </w:t>
            </w:r>
          </w:p>
          <w:p w:rsidR="00E53B85" w:rsidRPr="00250EE4" w:rsidRDefault="00E53B85" w:rsidP="005C6E56">
            <w:pPr>
              <w:pStyle w:val="a4"/>
              <w:jc w:val="both"/>
              <w:rPr>
                <w:rFonts w:ascii="Times New Roman" w:hAnsi="Times New Roman" w:cs="Times New Roman"/>
              </w:rPr>
            </w:pPr>
            <w:r w:rsidRPr="00250EE4">
              <w:rPr>
                <w:rFonts w:ascii="Times New Roman" w:hAnsi="Times New Roman" w:cs="Times New Roman"/>
              </w:rPr>
              <w:t>На период 2027-2029 годов операционные расходы Организации определяются с применением эталонов затрат территориальных сетевых организаций в соответствии с пунктом 38(4) Основ ценообразования.</w:t>
            </w:r>
          </w:p>
          <w:p w:rsidR="00E53B85" w:rsidRDefault="00E53B85" w:rsidP="005C6E56">
            <w:pPr>
              <w:pStyle w:val="a4"/>
              <w:jc w:val="both"/>
              <w:rPr>
                <w:rFonts w:ascii="Times New Roman" w:hAnsi="Times New Roman" w:cs="Times New Roman"/>
              </w:rPr>
            </w:pPr>
            <w:proofErr w:type="gramStart"/>
            <w:r w:rsidRPr="00E53B85">
              <w:rPr>
                <w:rFonts w:ascii="Times New Roman" w:hAnsi="Times New Roman" w:cs="Times New Roman"/>
              </w:rPr>
              <w:t>Регулирующий орган вправе при установлении тарифов на услуги по передаче электрической энергии на 2027 год определить операционные расходы Организации в соответствии с пунктом 4 Постановления Правительства РФ от 23.10.2025 № 1635, в случае снижения размера индексации сетевых тарифов для прочих потребителей в соответствии с актуальным Прогнозом социально-экономического развития Российской Федерации, одобренным Правительством Российской Федерации, относительно предыдущего Прогноза Минэкономразвития РФ.</w:t>
            </w:r>
            <w:r>
              <w:rPr>
                <w:rFonts w:ascii="Times New Roman" w:hAnsi="Times New Roman" w:cs="Times New Roman"/>
              </w:rPr>
              <w:t>»</w:t>
            </w:r>
            <w:proofErr w:type="gramEnd"/>
          </w:p>
        </w:tc>
        <w:tc>
          <w:tcPr>
            <w:tcW w:w="512" w:type="pct"/>
          </w:tcPr>
          <w:p w:rsidR="00583449" w:rsidRDefault="009054B0" w:rsidP="009C22FA">
            <w:pPr>
              <w:rPr>
                <w:rFonts w:ascii="Times New Roman" w:hAnsi="Times New Roman" w:cs="Times New Roman"/>
              </w:rPr>
            </w:pPr>
            <w:r>
              <w:rPr>
                <w:rFonts w:ascii="Times New Roman" w:hAnsi="Times New Roman" w:cs="Times New Roman"/>
              </w:rPr>
              <w:t>Учтено.</w:t>
            </w:r>
          </w:p>
        </w:tc>
        <w:tc>
          <w:tcPr>
            <w:tcW w:w="1593" w:type="pct"/>
          </w:tcPr>
          <w:p w:rsidR="00583449" w:rsidRDefault="009054B0" w:rsidP="009054B0">
            <w:pPr>
              <w:jc w:val="both"/>
              <w:rPr>
                <w:rFonts w:ascii="Times New Roman" w:hAnsi="Times New Roman" w:cs="Times New Roman"/>
              </w:rPr>
            </w:pPr>
            <w:r>
              <w:rPr>
                <w:rFonts w:ascii="Times New Roman" w:hAnsi="Times New Roman" w:cs="Times New Roman"/>
              </w:rPr>
              <w:t xml:space="preserve">Предложение не противоречит нормам законодательства, действующего в области государственного регулирования тарифов на услуги в сфере электроснабжения. </w:t>
            </w:r>
          </w:p>
        </w:tc>
      </w:tr>
      <w:tr w:rsidR="00583449" w:rsidTr="001F6D13">
        <w:tc>
          <w:tcPr>
            <w:tcW w:w="184" w:type="pct"/>
          </w:tcPr>
          <w:p w:rsidR="00583449" w:rsidRDefault="00583449" w:rsidP="009C22FA">
            <w:pPr>
              <w:rPr>
                <w:rFonts w:ascii="Times New Roman" w:hAnsi="Times New Roman" w:cs="Times New Roman"/>
              </w:rPr>
            </w:pPr>
          </w:p>
        </w:tc>
        <w:tc>
          <w:tcPr>
            <w:tcW w:w="759" w:type="pct"/>
          </w:tcPr>
          <w:p w:rsidR="00583449" w:rsidRDefault="00FC01CC" w:rsidP="003B02B6">
            <w:pPr>
              <w:jc w:val="both"/>
              <w:rPr>
                <w:rFonts w:ascii="Times New Roman" w:hAnsi="Times New Roman" w:cs="Times New Roman"/>
              </w:rPr>
            </w:pPr>
            <w:r>
              <w:rPr>
                <w:rFonts w:ascii="Times New Roman" w:hAnsi="Times New Roman" w:cs="Times New Roman"/>
              </w:rPr>
              <w:t>3</w:t>
            </w:r>
          </w:p>
        </w:tc>
        <w:tc>
          <w:tcPr>
            <w:tcW w:w="1952" w:type="pct"/>
          </w:tcPr>
          <w:p w:rsidR="00103674" w:rsidRPr="00103674" w:rsidRDefault="00103674" w:rsidP="005C6E56">
            <w:pPr>
              <w:pStyle w:val="a4"/>
              <w:jc w:val="both"/>
              <w:rPr>
                <w:rFonts w:ascii="Times New Roman" w:hAnsi="Times New Roman" w:cs="Times New Roman"/>
              </w:rPr>
            </w:pPr>
            <w:r w:rsidRPr="009B3F92">
              <w:rPr>
                <w:rFonts w:ascii="Times New Roman" w:hAnsi="Times New Roman" w:cs="Times New Roman"/>
              </w:rPr>
              <w:t xml:space="preserve">В целях обеспечения источника финансирования мероприятий инвестиционной программы в соответствии с </w:t>
            </w:r>
            <w:r w:rsidRPr="00103674">
              <w:rPr>
                <w:rFonts w:ascii="Times New Roman" w:hAnsi="Times New Roman" w:cs="Times New Roman"/>
              </w:rPr>
              <w:t>проектом корректировки инвестиционной программы филиала «Нижновэнерго» на 2026-2032гг., опубликованн</w:t>
            </w:r>
            <w:r w:rsidR="00E5617B">
              <w:rPr>
                <w:rFonts w:ascii="Times New Roman" w:hAnsi="Times New Roman" w:cs="Times New Roman"/>
              </w:rPr>
              <w:t>ы</w:t>
            </w:r>
            <w:r w:rsidRPr="00103674">
              <w:rPr>
                <w:rFonts w:ascii="Times New Roman" w:hAnsi="Times New Roman" w:cs="Times New Roman"/>
              </w:rPr>
              <w:t>м на официальном сайте Минэнерго России, п.п. а(3) изложить в редакции:</w:t>
            </w:r>
          </w:p>
          <w:p w:rsidR="00583449" w:rsidRDefault="00103674" w:rsidP="005C6E56">
            <w:pPr>
              <w:pStyle w:val="a4"/>
              <w:jc w:val="both"/>
              <w:rPr>
                <w:rFonts w:ascii="Times New Roman" w:hAnsi="Times New Roman" w:cs="Times New Roman"/>
              </w:rPr>
            </w:pPr>
            <w:r w:rsidRPr="00103674">
              <w:rPr>
                <w:rFonts w:ascii="Times New Roman" w:hAnsi="Times New Roman" w:cs="Times New Roman"/>
              </w:rPr>
              <w:t xml:space="preserve"> </w:t>
            </w:r>
            <w:proofErr w:type="gramStart"/>
            <w:r w:rsidRPr="00103674">
              <w:rPr>
                <w:rFonts w:ascii="Times New Roman" w:hAnsi="Times New Roman" w:cs="Times New Roman"/>
              </w:rPr>
              <w:t xml:space="preserve">«а(3)) В необходимую валовую выручку Организации включаются расходы на финансирование инвестиционных проектов, в том числе по строительству ПС 110 </w:t>
            </w:r>
            <w:proofErr w:type="spellStart"/>
            <w:r w:rsidRPr="00103674">
              <w:rPr>
                <w:rFonts w:ascii="Times New Roman" w:hAnsi="Times New Roman" w:cs="Times New Roman"/>
              </w:rPr>
              <w:t>кВ</w:t>
            </w:r>
            <w:proofErr w:type="spellEnd"/>
            <w:r w:rsidRPr="00103674">
              <w:rPr>
                <w:rFonts w:ascii="Times New Roman" w:hAnsi="Times New Roman" w:cs="Times New Roman"/>
              </w:rPr>
              <w:t xml:space="preserve"> Сенная, строительство ПС 110 </w:t>
            </w:r>
            <w:proofErr w:type="spellStart"/>
            <w:r w:rsidRPr="00103674">
              <w:rPr>
                <w:rFonts w:ascii="Times New Roman" w:hAnsi="Times New Roman" w:cs="Times New Roman"/>
              </w:rPr>
              <w:t>кВ</w:t>
            </w:r>
            <w:proofErr w:type="spellEnd"/>
            <w:r w:rsidRPr="00103674">
              <w:rPr>
                <w:rFonts w:ascii="Times New Roman" w:hAnsi="Times New Roman" w:cs="Times New Roman"/>
              </w:rPr>
              <w:t xml:space="preserve"> Борская пойма с питающими линиями 110 </w:t>
            </w:r>
            <w:proofErr w:type="spellStart"/>
            <w:r w:rsidRPr="00103674">
              <w:rPr>
                <w:rFonts w:ascii="Times New Roman" w:hAnsi="Times New Roman" w:cs="Times New Roman"/>
              </w:rPr>
              <w:t>кВ</w:t>
            </w:r>
            <w:proofErr w:type="spellEnd"/>
            <w:r w:rsidRPr="00103674">
              <w:rPr>
                <w:rFonts w:ascii="Times New Roman" w:hAnsi="Times New Roman" w:cs="Times New Roman"/>
              </w:rPr>
              <w:t xml:space="preserve"> и реконструкцией прилегающей сети, в случае недостаточности собственных средств на финансирование инвестиционной программы, рассчитанных в соответствии с Методическими указаниями.»</w:t>
            </w:r>
            <w:proofErr w:type="gramEnd"/>
          </w:p>
        </w:tc>
        <w:tc>
          <w:tcPr>
            <w:tcW w:w="512" w:type="pct"/>
          </w:tcPr>
          <w:p w:rsidR="00583449" w:rsidRDefault="004A2A75" w:rsidP="00B2422B">
            <w:pPr>
              <w:rPr>
                <w:rFonts w:ascii="Times New Roman" w:hAnsi="Times New Roman" w:cs="Times New Roman"/>
              </w:rPr>
            </w:pPr>
            <w:r>
              <w:rPr>
                <w:rFonts w:ascii="Times New Roman" w:hAnsi="Times New Roman" w:cs="Times New Roman"/>
              </w:rPr>
              <w:t xml:space="preserve">Учтено с </w:t>
            </w:r>
            <w:r w:rsidR="00B2422B">
              <w:rPr>
                <w:rFonts w:ascii="Times New Roman" w:hAnsi="Times New Roman" w:cs="Times New Roman"/>
              </w:rPr>
              <w:t>дополнением</w:t>
            </w:r>
            <w:r>
              <w:rPr>
                <w:rFonts w:ascii="Times New Roman" w:hAnsi="Times New Roman" w:cs="Times New Roman"/>
              </w:rPr>
              <w:t>.</w:t>
            </w:r>
          </w:p>
        </w:tc>
        <w:tc>
          <w:tcPr>
            <w:tcW w:w="1593" w:type="pct"/>
          </w:tcPr>
          <w:p w:rsidR="00B2422B" w:rsidRDefault="00B2422B" w:rsidP="00B2422B">
            <w:pPr>
              <w:jc w:val="both"/>
              <w:rPr>
                <w:rFonts w:ascii="Times New Roman" w:hAnsi="Times New Roman" w:cs="Times New Roman"/>
              </w:rPr>
            </w:pPr>
            <w:r>
              <w:rPr>
                <w:rFonts w:ascii="Times New Roman" w:hAnsi="Times New Roman" w:cs="Times New Roman"/>
              </w:rPr>
              <w:t xml:space="preserve">Предложение скорректировано с учетом требований </w:t>
            </w:r>
            <w:r w:rsidRPr="00461639">
              <w:rPr>
                <w:rFonts w:ascii="Times New Roman" w:hAnsi="Times New Roman" w:cs="Times New Roman"/>
              </w:rPr>
              <w:t>п.</w:t>
            </w:r>
            <w:r w:rsidR="00461639" w:rsidRPr="00461639">
              <w:rPr>
                <w:rFonts w:ascii="Times New Roman" w:hAnsi="Times New Roman" w:cs="Times New Roman"/>
              </w:rPr>
              <w:t xml:space="preserve">32 </w:t>
            </w:r>
            <w:r w:rsidRPr="00461639">
              <w:rPr>
                <w:rFonts w:ascii="Times New Roman" w:hAnsi="Times New Roman" w:cs="Times New Roman"/>
              </w:rPr>
              <w:t>Основ ценообразования</w:t>
            </w:r>
            <w:r>
              <w:rPr>
                <w:rFonts w:ascii="Times New Roman" w:hAnsi="Times New Roman" w:cs="Times New Roman"/>
              </w:rPr>
              <w:t>:</w:t>
            </w:r>
          </w:p>
          <w:p w:rsidR="00583449" w:rsidRDefault="00B2422B" w:rsidP="00B2422B">
            <w:pPr>
              <w:jc w:val="both"/>
              <w:rPr>
                <w:rFonts w:ascii="Times New Roman" w:hAnsi="Times New Roman" w:cs="Times New Roman"/>
              </w:rPr>
            </w:pPr>
            <w:proofErr w:type="gramStart"/>
            <w:r>
              <w:rPr>
                <w:rFonts w:ascii="Times New Roman" w:hAnsi="Times New Roman" w:cs="Times New Roman"/>
              </w:rPr>
              <w:t>«</w:t>
            </w:r>
            <w:r w:rsidRPr="00B2422B">
              <w:rPr>
                <w:rFonts w:ascii="Times New Roman" w:hAnsi="Times New Roman" w:cs="Times New Roman"/>
              </w:rPr>
              <w:t xml:space="preserve">а(3)) В случае недостаточности рассчитанных в соответствии с Методическими указаниями собственных средств на финансирование инвестиционных проектов, в том числе по строительству ПС 110 </w:t>
            </w:r>
            <w:proofErr w:type="spellStart"/>
            <w:r w:rsidRPr="00B2422B">
              <w:rPr>
                <w:rFonts w:ascii="Times New Roman" w:hAnsi="Times New Roman" w:cs="Times New Roman"/>
              </w:rPr>
              <w:t>кВ</w:t>
            </w:r>
            <w:proofErr w:type="spellEnd"/>
            <w:r w:rsidRPr="00B2422B">
              <w:rPr>
                <w:rFonts w:ascii="Times New Roman" w:hAnsi="Times New Roman" w:cs="Times New Roman"/>
              </w:rPr>
              <w:t xml:space="preserve"> Сенная, строительству ПС 110 </w:t>
            </w:r>
            <w:proofErr w:type="spellStart"/>
            <w:r w:rsidRPr="00B2422B">
              <w:rPr>
                <w:rFonts w:ascii="Times New Roman" w:hAnsi="Times New Roman" w:cs="Times New Roman"/>
              </w:rPr>
              <w:t>кВ</w:t>
            </w:r>
            <w:proofErr w:type="spellEnd"/>
            <w:r w:rsidRPr="00B2422B">
              <w:rPr>
                <w:rFonts w:ascii="Times New Roman" w:hAnsi="Times New Roman" w:cs="Times New Roman"/>
              </w:rPr>
              <w:t xml:space="preserve"> Борская пойма с питающими линиями 110 </w:t>
            </w:r>
            <w:proofErr w:type="spellStart"/>
            <w:r w:rsidRPr="00B2422B">
              <w:rPr>
                <w:rFonts w:ascii="Times New Roman" w:hAnsi="Times New Roman" w:cs="Times New Roman"/>
              </w:rPr>
              <w:t>кВ</w:t>
            </w:r>
            <w:proofErr w:type="spellEnd"/>
            <w:r w:rsidRPr="00B2422B">
              <w:rPr>
                <w:rFonts w:ascii="Times New Roman" w:hAnsi="Times New Roman" w:cs="Times New Roman"/>
              </w:rPr>
              <w:t xml:space="preserve"> и реконструкцией прилегающей сети, недостающий объем расходов учитывается в необходимой валовой выручке Организации в размере и разрезе источника финансирования (статьи затрат) данных расходов</w:t>
            </w:r>
            <w:proofErr w:type="gramEnd"/>
            <w:r w:rsidRPr="00B2422B">
              <w:rPr>
                <w:rFonts w:ascii="Times New Roman" w:hAnsi="Times New Roman" w:cs="Times New Roman"/>
              </w:rPr>
              <w:t xml:space="preserve">, </w:t>
            </w:r>
            <w:proofErr w:type="gramStart"/>
            <w:r w:rsidRPr="00B2422B">
              <w:rPr>
                <w:rFonts w:ascii="Times New Roman" w:hAnsi="Times New Roman" w:cs="Times New Roman"/>
              </w:rPr>
              <w:t>определенных</w:t>
            </w:r>
            <w:proofErr w:type="gramEnd"/>
            <w:r w:rsidRPr="00B2422B">
              <w:rPr>
                <w:rFonts w:ascii="Times New Roman" w:hAnsi="Times New Roman" w:cs="Times New Roman"/>
              </w:rPr>
              <w:t xml:space="preserve"> утвержденной (скорректированной) в установленном порядке инвестиционной программы Организации.</w:t>
            </w:r>
            <w:r>
              <w:rPr>
                <w:rFonts w:ascii="Times New Roman" w:hAnsi="Times New Roman" w:cs="Times New Roman"/>
              </w:rPr>
              <w:t>»</w:t>
            </w:r>
          </w:p>
        </w:tc>
      </w:tr>
      <w:tr w:rsidR="00E5617B" w:rsidTr="001F6D13">
        <w:tc>
          <w:tcPr>
            <w:tcW w:w="5000" w:type="pct"/>
            <w:gridSpan w:val="5"/>
            <w:vAlign w:val="center"/>
          </w:tcPr>
          <w:p w:rsidR="00E5617B" w:rsidRPr="005663C0" w:rsidRDefault="00E5617B" w:rsidP="00E5617B">
            <w:pPr>
              <w:jc w:val="center"/>
              <w:rPr>
                <w:rFonts w:ascii="Times New Roman" w:hAnsi="Times New Roman" w:cs="Times New Roman"/>
              </w:rPr>
            </w:pPr>
            <w:r w:rsidRPr="005663C0">
              <w:rPr>
                <w:rFonts w:ascii="Times New Roman" w:hAnsi="Times New Roman" w:cs="Times New Roman"/>
                <w:sz w:val="24"/>
                <w:szCs w:val="24"/>
              </w:rPr>
              <w:t xml:space="preserve">Приложение № 2 «Рост </w:t>
            </w:r>
            <w:proofErr w:type="gramStart"/>
            <w:r w:rsidRPr="005663C0">
              <w:rPr>
                <w:rFonts w:ascii="Times New Roman" w:hAnsi="Times New Roman" w:cs="Times New Roman"/>
                <w:sz w:val="24"/>
                <w:szCs w:val="24"/>
              </w:rPr>
              <w:t>единых</w:t>
            </w:r>
            <w:proofErr w:type="gramEnd"/>
            <w:r w:rsidRPr="005663C0">
              <w:rPr>
                <w:rFonts w:ascii="Times New Roman" w:hAnsi="Times New Roman" w:cs="Times New Roman"/>
                <w:sz w:val="24"/>
                <w:szCs w:val="24"/>
              </w:rPr>
              <w:t xml:space="preserve"> (котловых) тарифов на долгосрочный период регулирования на 2025-2029 г.»</w:t>
            </w:r>
            <w:r w:rsidR="00722367" w:rsidRPr="005663C0">
              <w:rPr>
                <w:rFonts w:ascii="Times New Roman" w:hAnsi="Times New Roman" w:cs="Times New Roman"/>
                <w:sz w:val="24"/>
                <w:szCs w:val="24"/>
              </w:rPr>
              <w:t xml:space="preserve"> Проекта</w:t>
            </w:r>
          </w:p>
        </w:tc>
      </w:tr>
      <w:tr w:rsidR="00E5617B" w:rsidTr="001F6D13">
        <w:tc>
          <w:tcPr>
            <w:tcW w:w="184" w:type="pct"/>
          </w:tcPr>
          <w:p w:rsidR="00E5617B" w:rsidRDefault="00E5617B" w:rsidP="00E5617B">
            <w:pPr>
              <w:rPr>
                <w:rFonts w:ascii="Times New Roman" w:hAnsi="Times New Roman" w:cs="Times New Roman"/>
              </w:rPr>
            </w:pPr>
          </w:p>
        </w:tc>
        <w:tc>
          <w:tcPr>
            <w:tcW w:w="759" w:type="pct"/>
          </w:tcPr>
          <w:p w:rsidR="00E5617B" w:rsidRDefault="00FC01CC" w:rsidP="00E5617B">
            <w:pPr>
              <w:jc w:val="both"/>
              <w:rPr>
                <w:rFonts w:ascii="Times New Roman" w:hAnsi="Times New Roman" w:cs="Times New Roman"/>
              </w:rPr>
            </w:pPr>
            <w:r>
              <w:rPr>
                <w:rFonts w:ascii="Times New Roman" w:hAnsi="Times New Roman" w:cs="Times New Roman"/>
              </w:rPr>
              <w:t>4</w:t>
            </w:r>
          </w:p>
        </w:tc>
        <w:tc>
          <w:tcPr>
            <w:tcW w:w="1952" w:type="pct"/>
          </w:tcPr>
          <w:p w:rsidR="00E5617B" w:rsidRDefault="00E5617B" w:rsidP="00E5617B">
            <w:pPr>
              <w:pStyle w:val="a4"/>
              <w:jc w:val="both"/>
              <w:rPr>
                <w:rFonts w:ascii="Times New Roman" w:hAnsi="Times New Roman" w:cs="Times New Roman"/>
              </w:rPr>
            </w:pPr>
            <w:r w:rsidRPr="00984C9E">
              <w:rPr>
                <w:rFonts w:ascii="Times New Roman" w:hAnsi="Times New Roman" w:cs="Times New Roman"/>
              </w:rPr>
              <w:t>В целях приведения в соответствие с п</w:t>
            </w:r>
            <w:r w:rsidR="00DE3274">
              <w:rPr>
                <w:rFonts w:ascii="Times New Roman" w:hAnsi="Times New Roman" w:cs="Times New Roman"/>
              </w:rPr>
              <w:t>.</w:t>
            </w:r>
            <w:r w:rsidRPr="00984C9E">
              <w:rPr>
                <w:rFonts w:ascii="Times New Roman" w:hAnsi="Times New Roman" w:cs="Times New Roman"/>
              </w:rPr>
              <w:t xml:space="preserve"> 1.3 Дополнительного </w:t>
            </w:r>
            <w:r>
              <w:rPr>
                <w:rFonts w:ascii="Times New Roman" w:hAnsi="Times New Roman" w:cs="Times New Roman"/>
              </w:rPr>
              <w:t xml:space="preserve">соглашения №1 </w:t>
            </w:r>
            <w:r w:rsidRPr="00984C9E">
              <w:rPr>
                <w:rFonts w:ascii="Times New Roman" w:hAnsi="Times New Roman" w:cs="Times New Roman"/>
              </w:rPr>
              <w:t xml:space="preserve">от 11.12.2025 на основании </w:t>
            </w:r>
            <w:proofErr w:type="spellStart"/>
            <w:r w:rsidRPr="00984C9E">
              <w:rPr>
                <w:rFonts w:ascii="Times New Roman" w:hAnsi="Times New Roman" w:cs="Times New Roman"/>
              </w:rPr>
              <w:t>абз</w:t>
            </w:r>
            <w:proofErr w:type="spellEnd"/>
            <w:r>
              <w:rPr>
                <w:rFonts w:ascii="Times New Roman" w:hAnsi="Times New Roman" w:cs="Times New Roman"/>
              </w:rPr>
              <w:t>.</w:t>
            </w:r>
            <w:r w:rsidRPr="00984C9E">
              <w:rPr>
                <w:rFonts w:ascii="Times New Roman" w:hAnsi="Times New Roman" w:cs="Times New Roman"/>
              </w:rPr>
              <w:t xml:space="preserve"> 6 п</w:t>
            </w:r>
            <w:r>
              <w:rPr>
                <w:rFonts w:ascii="Times New Roman" w:hAnsi="Times New Roman" w:cs="Times New Roman"/>
              </w:rPr>
              <w:t>.</w:t>
            </w:r>
            <w:r w:rsidRPr="00984C9E">
              <w:rPr>
                <w:rFonts w:ascii="Times New Roman" w:hAnsi="Times New Roman" w:cs="Times New Roman"/>
              </w:rPr>
              <w:t xml:space="preserve"> 2 </w:t>
            </w:r>
            <w:r>
              <w:rPr>
                <w:rFonts w:ascii="Times New Roman" w:hAnsi="Times New Roman" w:cs="Times New Roman"/>
              </w:rPr>
              <w:t>п</w:t>
            </w:r>
            <w:r w:rsidRPr="00984C9E">
              <w:rPr>
                <w:rFonts w:ascii="Times New Roman" w:hAnsi="Times New Roman" w:cs="Times New Roman"/>
              </w:rPr>
              <w:t>остановления Правительства РФ от 09.12.2025 № 1999</w:t>
            </w:r>
            <w:r>
              <w:rPr>
                <w:rFonts w:ascii="Times New Roman" w:hAnsi="Times New Roman" w:cs="Times New Roman"/>
              </w:rPr>
              <w:t>, в таблице раздела 1 «Прочие потребители» слова «</w:t>
            </w:r>
            <w:r w:rsidRPr="00984C9E">
              <w:rPr>
                <w:rFonts w:ascii="Times New Roman" w:hAnsi="Times New Roman" w:cs="Times New Roman"/>
              </w:rPr>
              <w:t xml:space="preserve">2026 г. (2 полугодие)*» заменить </w:t>
            </w:r>
            <w:r>
              <w:rPr>
                <w:rFonts w:ascii="Times New Roman" w:hAnsi="Times New Roman" w:cs="Times New Roman"/>
              </w:rPr>
              <w:t>словами</w:t>
            </w:r>
            <w:r w:rsidRPr="00984C9E">
              <w:rPr>
                <w:rFonts w:ascii="Times New Roman" w:hAnsi="Times New Roman" w:cs="Times New Roman"/>
              </w:rPr>
              <w:t xml:space="preserve"> «2026 г. (с 1 октября 2026 года по 31 декабря 2026 года)*»</w:t>
            </w:r>
            <w:r>
              <w:rPr>
                <w:rFonts w:ascii="Times New Roman" w:hAnsi="Times New Roman" w:cs="Times New Roman"/>
              </w:rPr>
              <w:t>.</w:t>
            </w:r>
          </w:p>
        </w:tc>
        <w:tc>
          <w:tcPr>
            <w:tcW w:w="512" w:type="pct"/>
          </w:tcPr>
          <w:p w:rsidR="00E5617B" w:rsidRDefault="00E5617B" w:rsidP="00E5617B">
            <w:pPr>
              <w:rPr>
                <w:rFonts w:ascii="Times New Roman" w:hAnsi="Times New Roman" w:cs="Times New Roman"/>
              </w:rPr>
            </w:pPr>
            <w:r>
              <w:rPr>
                <w:rFonts w:ascii="Times New Roman" w:hAnsi="Times New Roman" w:cs="Times New Roman"/>
              </w:rPr>
              <w:t>Учтено.</w:t>
            </w:r>
          </w:p>
        </w:tc>
        <w:tc>
          <w:tcPr>
            <w:tcW w:w="1593" w:type="pct"/>
          </w:tcPr>
          <w:p w:rsidR="00E5617B" w:rsidRDefault="00E5617B" w:rsidP="00E5617B">
            <w:pPr>
              <w:jc w:val="both"/>
              <w:rPr>
                <w:rFonts w:ascii="Times New Roman" w:hAnsi="Times New Roman" w:cs="Times New Roman"/>
              </w:rPr>
            </w:pPr>
            <w:r>
              <w:rPr>
                <w:rFonts w:ascii="Times New Roman" w:hAnsi="Times New Roman" w:cs="Times New Roman"/>
              </w:rPr>
              <w:t>Предложение соответствует календарной разбивке, учтенной при принятии тарифно-балансовых решений на 2026 год.</w:t>
            </w:r>
          </w:p>
        </w:tc>
      </w:tr>
      <w:tr w:rsidR="00E5617B" w:rsidTr="001F6D13">
        <w:tc>
          <w:tcPr>
            <w:tcW w:w="184" w:type="pct"/>
          </w:tcPr>
          <w:p w:rsidR="00E5617B" w:rsidRDefault="00E5617B" w:rsidP="00E5617B">
            <w:pPr>
              <w:rPr>
                <w:rFonts w:ascii="Times New Roman" w:hAnsi="Times New Roman" w:cs="Times New Roman"/>
              </w:rPr>
            </w:pPr>
          </w:p>
        </w:tc>
        <w:tc>
          <w:tcPr>
            <w:tcW w:w="759" w:type="pct"/>
          </w:tcPr>
          <w:p w:rsidR="00E5617B" w:rsidRDefault="00FC01CC" w:rsidP="00E5617B">
            <w:pPr>
              <w:jc w:val="both"/>
              <w:rPr>
                <w:rFonts w:ascii="Times New Roman" w:hAnsi="Times New Roman" w:cs="Times New Roman"/>
              </w:rPr>
            </w:pPr>
            <w:r>
              <w:rPr>
                <w:rFonts w:ascii="Times New Roman" w:hAnsi="Times New Roman" w:cs="Times New Roman"/>
              </w:rPr>
              <w:t>5</w:t>
            </w:r>
          </w:p>
        </w:tc>
        <w:tc>
          <w:tcPr>
            <w:tcW w:w="1952" w:type="pct"/>
          </w:tcPr>
          <w:p w:rsidR="00E5617B" w:rsidRDefault="00E5617B" w:rsidP="00E5617B">
            <w:pPr>
              <w:jc w:val="both"/>
              <w:rPr>
                <w:rFonts w:ascii="Times New Roman" w:hAnsi="Times New Roman" w:cs="Times New Roman"/>
              </w:rPr>
            </w:pPr>
            <w:r w:rsidRPr="0041221B">
              <w:rPr>
                <w:rFonts w:ascii="Times New Roman" w:hAnsi="Times New Roman" w:cs="Times New Roman"/>
              </w:rPr>
              <w:t>В случае существенного изменения параметров Сводного прогнозного баланса на территории Нижегородской области, возможно инициирование внесения изменений в заключенное Соглашение</w:t>
            </w:r>
            <w:r>
              <w:rPr>
                <w:rFonts w:ascii="Times New Roman" w:hAnsi="Times New Roman" w:cs="Times New Roman"/>
              </w:rPr>
              <w:t xml:space="preserve">, в </w:t>
            </w:r>
            <w:proofErr w:type="gramStart"/>
            <w:r>
              <w:rPr>
                <w:rFonts w:ascii="Times New Roman" w:hAnsi="Times New Roman" w:cs="Times New Roman"/>
              </w:rPr>
              <w:t>связи</w:t>
            </w:r>
            <w:proofErr w:type="gramEnd"/>
            <w:r>
              <w:rPr>
                <w:rFonts w:ascii="Times New Roman" w:hAnsi="Times New Roman" w:cs="Times New Roman"/>
              </w:rPr>
              <w:t xml:space="preserve"> с чем </w:t>
            </w:r>
            <w:proofErr w:type="spellStart"/>
            <w:r>
              <w:rPr>
                <w:rFonts w:ascii="Times New Roman" w:hAnsi="Times New Roman" w:cs="Times New Roman"/>
              </w:rPr>
              <w:t>абз</w:t>
            </w:r>
            <w:proofErr w:type="spellEnd"/>
            <w:r>
              <w:rPr>
                <w:rFonts w:ascii="Times New Roman" w:hAnsi="Times New Roman" w:cs="Times New Roman"/>
              </w:rPr>
              <w:t xml:space="preserve">. 4 примечания к таблице раздела 1 «Прочие потребители»: </w:t>
            </w:r>
          </w:p>
          <w:p w:rsidR="00E5617B" w:rsidRDefault="00E5617B" w:rsidP="00E5617B">
            <w:pPr>
              <w:jc w:val="both"/>
              <w:rPr>
                <w:rFonts w:ascii="Times New Roman" w:hAnsi="Times New Roman" w:cs="Times New Roman"/>
              </w:rPr>
            </w:pPr>
            <w:proofErr w:type="gramStart"/>
            <w:r>
              <w:rPr>
                <w:rFonts w:ascii="Times New Roman" w:hAnsi="Times New Roman" w:cs="Times New Roman"/>
              </w:rPr>
              <w:t>«</w:t>
            </w:r>
            <w:r w:rsidRPr="003B02E4">
              <w:rPr>
                <w:rFonts w:ascii="Times New Roman" w:hAnsi="Times New Roman" w:cs="Times New Roman"/>
              </w:rPr>
              <w:t>В случае отклонения более чем на 5% параметров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на соответствующий год, рост ставок единых (котловых) тарифов на услуги по передаче электрической энергии для потребителей Нижегородской области подлежит уточнению путем заключения дополнительного соглашения по инициативе одной из Сторон.</w:t>
            </w:r>
            <w:r>
              <w:rPr>
                <w:rFonts w:ascii="Times New Roman" w:hAnsi="Times New Roman" w:cs="Times New Roman"/>
              </w:rPr>
              <w:t>» исключить.</w:t>
            </w:r>
            <w:proofErr w:type="gramEnd"/>
          </w:p>
        </w:tc>
        <w:tc>
          <w:tcPr>
            <w:tcW w:w="512" w:type="pct"/>
          </w:tcPr>
          <w:p w:rsidR="00E5617B" w:rsidRDefault="00E5617B" w:rsidP="00E5617B">
            <w:pPr>
              <w:rPr>
                <w:rFonts w:ascii="Times New Roman" w:hAnsi="Times New Roman" w:cs="Times New Roman"/>
              </w:rPr>
            </w:pPr>
            <w:r>
              <w:rPr>
                <w:rFonts w:ascii="Times New Roman" w:hAnsi="Times New Roman" w:cs="Times New Roman"/>
              </w:rPr>
              <w:t>Учтено.</w:t>
            </w:r>
          </w:p>
        </w:tc>
        <w:tc>
          <w:tcPr>
            <w:tcW w:w="1593" w:type="pct"/>
          </w:tcPr>
          <w:p w:rsidR="00E5617B" w:rsidRDefault="00E5617B" w:rsidP="00E5617B">
            <w:pPr>
              <w:jc w:val="both"/>
              <w:rPr>
                <w:rFonts w:ascii="Times New Roman" w:hAnsi="Times New Roman" w:cs="Times New Roman"/>
              </w:rPr>
            </w:pPr>
            <w:r>
              <w:rPr>
                <w:rFonts w:ascii="Times New Roman" w:hAnsi="Times New Roman" w:cs="Times New Roman"/>
              </w:rPr>
              <w:t>Предложение соответствует нормам действующего законодательства.</w:t>
            </w:r>
          </w:p>
        </w:tc>
      </w:tr>
      <w:tr w:rsidR="00E5617B" w:rsidTr="001F6D13">
        <w:tc>
          <w:tcPr>
            <w:tcW w:w="184" w:type="pct"/>
          </w:tcPr>
          <w:p w:rsidR="00E5617B" w:rsidRDefault="00E5617B" w:rsidP="00E5617B">
            <w:pPr>
              <w:rPr>
                <w:rFonts w:ascii="Times New Roman" w:hAnsi="Times New Roman" w:cs="Times New Roman"/>
              </w:rPr>
            </w:pPr>
          </w:p>
        </w:tc>
        <w:tc>
          <w:tcPr>
            <w:tcW w:w="759" w:type="pct"/>
          </w:tcPr>
          <w:p w:rsidR="00E5617B" w:rsidRDefault="00FC01CC" w:rsidP="00E5617B">
            <w:pPr>
              <w:jc w:val="both"/>
              <w:rPr>
                <w:rFonts w:ascii="Times New Roman" w:hAnsi="Times New Roman" w:cs="Times New Roman"/>
              </w:rPr>
            </w:pPr>
            <w:r>
              <w:rPr>
                <w:rFonts w:ascii="Times New Roman" w:hAnsi="Times New Roman" w:cs="Times New Roman"/>
              </w:rPr>
              <w:t>6</w:t>
            </w:r>
          </w:p>
        </w:tc>
        <w:tc>
          <w:tcPr>
            <w:tcW w:w="1952" w:type="pct"/>
            <w:tcBorders>
              <w:bottom w:val="single" w:sz="4" w:space="0" w:color="auto"/>
            </w:tcBorders>
          </w:tcPr>
          <w:p w:rsidR="00E5617B" w:rsidRDefault="00E5617B" w:rsidP="00E5617B">
            <w:pPr>
              <w:jc w:val="both"/>
              <w:rPr>
                <w:rFonts w:ascii="Times New Roman" w:hAnsi="Times New Roman" w:cs="Times New Roman"/>
              </w:rPr>
            </w:pPr>
            <w:r>
              <w:rPr>
                <w:rFonts w:ascii="Times New Roman" w:hAnsi="Times New Roman" w:cs="Times New Roman"/>
              </w:rPr>
              <w:t xml:space="preserve">Для </w:t>
            </w:r>
            <w:r w:rsidRPr="00606408">
              <w:rPr>
                <w:rFonts w:ascii="Times New Roman" w:hAnsi="Times New Roman" w:cs="Times New Roman"/>
              </w:rPr>
              <w:t>синхронизации с п</w:t>
            </w:r>
            <w:r>
              <w:rPr>
                <w:rFonts w:ascii="Times New Roman" w:hAnsi="Times New Roman" w:cs="Times New Roman"/>
              </w:rPr>
              <w:t>.</w:t>
            </w:r>
            <w:r w:rsidRPr="00606408">
              <w:rPr>
                <w:rFonts w:ascii="Times New Roman" w:hAnsi="Times New Roman" w:cs="Times New Roman"/>
              </w:rPr>
              <w:t xml:space="preserve"> 1.3 </w:t>
            </w:r>
            <w:r>
              <w:rPr>
                <w:rFonts w:ascii="Times New Roman" w:hAnsi="Times New Roman" w:cs="Times New Roman"/>
              </w:rPr>
              <w:t>Д</w:t>
            </w:r>
            <w:r w:rsidRPr="00606408">
              <w:rPr>
                <w:rFonts w:ascii="Times New Roman" w:hAnsi="Times New Roman" w:cs="Times New Roman"/>
              </w:rPr>
              <w:t>ополнительного соглашения в предлагаемой редакции</w:t>
            </w:r>
            <w:r>
              <w:rPr>
                <w:rFonts w:ascii="Times New Roman" w:hAnsi="Times New Roman" w:cs="Times New Roman"/>
              </w:rPr>
              <w:t xml:space="preserve"> </w:t>
            </w:r>
            <w:proofErr w:type="spellStart"/>
            <w:r>
              <w:rPr>
                <w:rFonts w:ascii="Times New Roman" w:hAnsi="Times New Roman" w:cs="Times New Roman"/>
              </w:rPr>
              <w:t>абз</w:t>
            </w:r>
            <w:proofErr w:type="spellEnd"/>
            <w:r>
              <w:rPr>
                <w:rFonts w:ascii="Times New Roman" w:hAnsi="Times New Roman" w:cs="Times New Roman"/>
              </w:rPr>
              <w:t>. 5 примечания к таблице раздела 1 «Прочие потребители» изложить в следующей редакции:</w:t>
            </w:r>
          </w:p>
          <w:p w:rsidR="00E5617B" w:rsidRDefault="00E5617B" w:rsidP="00E5617B">
            <w:pPr>
              <w:jc w:val="both"/>
              <w:rPr>
                <w:rFonts w:ascii="Times New Roman" w:hAnsi="Times New Roman" w:cs="Times New Roman"/>
              </w:rPr>
            </w:pPr>
            <w:proofErr w:type="gramStart"/>
            <w:r>
              <w:rPr>
                <w:rFonts w:ascii="Times New Roman" w:hAnsi="Times New Roman" w:cs="Times New Roman"/>
              </w:rPr>
              <w:t>«</w:t>
            </w:r>
            <w:r w:rsidRPr="00330AF5">
              <w:rPr>
                <w:rFonts w:ascii="Times New Roman" w:hAnsi="Times New Roman" w:cs="Times New Roman"/>
              </w:rPr>
              <w:t xml:space="preserve">*Индексы роста ставок единых (котловых) тарифов на услуги по передаче электроэнергии, указанные в данном приложении, по соглашению сторон могут быть изменены, </w:t>
            </w:r>
            <w:r w:rsidRPr="00606408">
              <w:rPr>
                <w:rFonts w:ascii="Times New Roman" w:hAnsi="Times New Roman" w:cs="Times New Roman"/>
              </w:rPr>
              <w:t>в случае изменения параметров Прогноза социально-экономического развития Российской Федерации,</w:t>
            </w:r>
            <w:r w:rsidRPr="00330AF5">
              <w:rPr>
                <w:rFonts w:ascii="Times New Roman" w:hAnsi="Times New Roman" w:cs="Times New Roman"/>
              </w:rPr>
              <w:t xml:space="preserve"> </w:t>
            </w:r>
            <w:r w:rsidRPr="00606408">
              <w:rPr>
                <w:rFonts w:ascii="Times New Roman" w:hAnsi="Times New Roman" w:cs="Times New Roman"/>
              </w:rPr>
              <w:t>а также</w:t>
            </w:r>
            <w:r w:rsidRPr="00330AF5">
              <w:rPr>
                <w:rFonts w:ascii="Times New Roman" w:hAnsi="Times New Roman" w:cs="Times New Roman"/>
              </w:rPr>
              <w:t xml:space="preserve"> в целях соблюдения требований пункта 81(5) Основ ценообразования в области регулируемых цен (тарифов) в электроэнергетике, утвержденных Постановлением Правительства РФ от 29.12.2011 №1178.</w:t>
            </w:r>
            <w:r>
              <w:rPr>
                <w:rFonts w:ascii="Times New Roman" w:hAnsi="Times New Roman" w:cs="Times New Roman"/>
              </w:rPr>
              <w:t>».</w:t>
            </w:r>
            <w:proofErr w:type="gramEnd"/>
          </w:p>
        </w:tc>
        <w:tc>
          <w:tcPr>
            <w:tcW w:w="512" w:type="pct"/>
          </w:tcPr>
          <w:p w:rsidR="00E5617B" w:rsidRPr="00C906F9" w:rsidRDefault="00E5617B" w:rsidP="00E5617B">
            <w:pPr>
              <w:rPr>
                <w:rFonts w:ascii="Times New Roman" w:hAnsi="Times New Roman" w:cs="Times New Roman"/>
              </w:rPr>
            </w:pPr>
            <w:r w:rsidRPr="00C906F9">
              <w:rPr>
                <w:rFonts w:ascii="Times New Roman" w:hAnsi="Times New Roman" w:cs="Times New Roman"/>
              </w:rPr>
              <w:t>Учтено.</w:t>
            </w:r>
          </w:p>
        </w:tc>
        <w:tc>
          <w:tcPr>
            <w:tcW w:w="1593" w:type="pct"/>
          </w:tcPr>
          <w:p w:rsidR="00E5617B" w:rsidRPr="00C906F9" w:rsidRDefault="00E5617B" w:rsidP="00C906F9">
            <w:pPr>
              <w:jc w:val="both"/>
              <w:rPr>
                <w:rFonts w:ascii="Times New Roman" w:hAnsi="Times New Roman" w:cs="Times New Roman"/>
              </w:rPr>
            </w:pPr>
            <w:r w:rsidRPr="00C906F9">
              <w:rPr>
                <w:rFonts w:ascii="Times New Roman" w:hAnsi="Times New Roman" w:cs="Times New Roman"/>
              </w:rPr>
              <w:t xml:space="preserve">Предложение </w:t>
            </w:r>
            <w:r w:rsidR="00C906F9" w:rsidRPr="00C906F9">
              <w:rPr>
                <w:rFonts w:ascii="Times New Roman" w:hAnsi="Times New Roman" w:cs="Times New Roman"/>
              </w:rPr>
              <w:t xml:space="preserve">учтено в </w:t>
            </w:r>
            <w:proofErr w:type="gramStart"/>
            <w:r w:rsidR="00C906F9" w:rsidRPr="00C906F9">
              <w:rPr>
                <w:rFonts w:ascii="Times New Roman" w:hAnsi="Times New Roman" w:cs="Times New Roman"/>
              </w:rPr>
              <w:t>рамках</w:t>
            </w:r>
            <w:proofErr w:type="gramEnd"/>
            <w:r w:rsidR="00C906F9" w:rsidRPr="00C906F9">
              <w:rPr>
                <w:rFonts w:ascii="Times New Roman" w:hAnsi="Times New Roman" w:cs="Times New Roman"/>
              </w:rPr>
              <w:t xml:space="preserve"> рассмотрения предложени</w:t>
            </w:r>
            <w:r w:rsidR="00C906F9">
              <w:rPr>
                <w:rFonts w:ascii="Times New Roman" w:hAnsi="Times New Roman" w:cs="Times New Roman"/>
              </w:rPr>
              <w:t>й</w:t>
            </w:r>
            <w:r w:rsidR="00C906F9" w:rsidRPr="00C906F9">
              <w:rPr>
                <w:rFonts w:ascii="Times New Roman" w:hAnsi="Times New Roman" w:cs="Times New Roman"/>
              </w:rPr>
              <w:t xml:space="preserve"> по п.</w:t>
            </w:r>
            <w:r w:rsidR="00C906F9">
              <w:rPr>
                <w:rFonts w:ascii="Times New Roman" w:hAnsi="Times New Roman" w:cs="Times New Roman"/>
              </w:rPr>
              <w:t xml:space="preserve">п. 1 и </w:t>
            </w:r>
            <w:r w:rsidR="00C906F9" w:rsidRPr="00C906F9">
              <w:rPr>
                <w:rFonts w:ascii="Times New Roman" w:hAnsi="Times New Roman" w:cs="Times New Roman"/>
              </w:rPr>
              <w:t>7 предложений АО «</w:t>
            </w:r>
            <w:proofErr w:type="spellStart"/>
            <w:r w:rsidR="00C906F9" w:rsidRPr="00C906F9">
              <w:rPr>
                <w:rFonts w:ascii="Times New Roman" w:hAnsi="Times New Roman" w:cs="Times New Roman"/>
              </w:rPr>
              <w:t>Выксаэнерго</w:t>
            </w:r>
            <w:proofErr w:type="spellEnd"/>
            <w:r w:rsidR="00C906F9" w:rsidRPr="00C906F9">
              <w:rPr>
                <w:rFonts w:ascii="Times New Roman" w:hAnsi="Times New Roman" w:cs="Times New Roman"/>
              </w:rPr>
              <w:t>»</w:t>
            </w:r>
            <w:r w:rsidR="00C906F9">
              <w:rPr>
                <w:rFonts w:ascii="Times New Roman" w:hAnsi="Times New Roman" w:cs="Times New Roman"/>
              </w:rPr>
              <w:t>.</w:t>
            </w:r>
          </w:p>
        </w:tc>
      </w:tr>
      <w:tr w:rsidR="00E5617B" w:rsidTr="001F6D13">
        <w:tc>
          <w:tcPr>
            <w:tcW w:w="184" w:type="pct"/>
          </w:tcPr>
          <w:p w:rsidR="00E5617B" w:rsidRDefault="00E5617B" w:rsidP="00E5617B">
            <w:pPr>
              <w:rPr>
                <w:rFonts w:ascii="Times New Roman" w:hAnsi="Times New Roman" w:cs="Times New Roman"/>
              </w:rPr>
            </w:pPr>
          </w:p>
        </w:tc>
        <w:tc>
          <w:tcPr>
            <w:tcW w:w="759" w:type="pct"/>
            <w:tcBorders>
              <w:right w:val="single" w:sz="4" w:space="0" w:color="auto"/>
            </w:tcBorders>
          </w:tcPr>
          <w:p w:rsidR="00E5617B" w:rsidRDefault="00FC01CC" w:rsidP="00E5617B">
            <w:pPr>
              <w:jc w:val="both"/>
              <w:rPr>
                <w:rFonts w:ascii="Times New Roman" w:hAnsi="Times New Roman" w:cs="Times New Roman"/>
              </w:rPr>
            </w:pPr>
            <w:r>
              <w:rPr>
                <w:rFonts w:ascii="Times New Roman" w:hAnsi="Times New Roman" w:cs="Times New Roman"/>
              </w:rPr>
              <w:t>7</w:t>
            </w:r>
          </w:p>
        </w:tc>
        <w:tc>
          <w:tcPr>
            <w:tcW w:w="1952" w:type="pct"/>
            <w:tcBorders>
              <w:top w:val="single" w:sz="4" w:space="0" w:color="auto"/>
              <w:left w:val="single" w:sz="4" w:space="0" w:color="auto"/>
              <w:bottom w:val="single" w:sz="4" w:space="0" w:color="auto"/>
              <w:right w:val="single" w:sz="4" w:space="0" w:color="auto"/>
            </w:tcBorders>
          </w:tcPr>
          <w:p w:rsidR="00E5617B" w:rsidRDefault="00E5617B" w:rsidP="00E5617B">
            <w:pPr>
              <w:jc w:val="both"/>
              <w:rPr>
                <w:rFonts w:ascii="Times New Roman" w:hAnsi="Times New Roman" w:cs="Times New Roman"/>
              </w:rPr>
            </w:pPr>
            <w:r>
              <w:rPr>
                <w:rFonts w:ascii="Times New Roman" w:hAnsi="Times New Roman" w:cs="Times New Roman"/>
              </w:rPr>
              <w:t xml:space="preserve">В целях </w:t>
            </w:r>
            <w:r w:rsidRPr="00036F2F">
              <w:rPr>
                <w:rFonts w:ascii="Times New Roman" w:hAnsi="Times New Roman" w:cs="Times New Roman"/>
              </w:rPr>
              <w:t>соблюдени</w:t>
            </w:r>
            <w:r w:rsidR="00376F24">
              <w:rPr>
                <w:rFonts w:ascii="Times New Roman" w:hAnsi="Times New Roman" w:cs="Times New Roman"/>
              </w:rPr>
              <w:t>я</w:t>
            </w:r>
            <w:r w:rsidRPr="00036F2F">
              <w:rPr>
                <w:rFonts w:ascii="Times New Roman" w:hAnsi="Times New Roman" w:cs="Times New Roman"/>
              </w:rPr>
              <w:t xml:space="preserve"> потенциального изменения норм действующего законодательства в части ограничения размера перекрестного субсидирования </w:t>
            </w:r>
            <w:r>
              <w:rPr>
                <w:rFonts w:ascii="Times New Roman" w:hAnsi="Times New Roman" w:cs="Times New Roman"/>
              </w:rPr>
              <w:t>примечани</w:t>
            </w:r>
            <w:r w:rsidR="00376F24">
              <w:rPr>
                <w:rFonts w:ascii="Times New Roman" w:hAnsi="Times New Roman" w:cs="Times New Roman"/>
              </w:rPr>
              <w:t>е</w:t>
            </w:r>
            <w:r>
              <w:rPr>
                <w:rFonts w:ascii="Times New Roman" w:hAnsi="Times New Roman" w:cs="Times New Roman"/>
              </w:rPr>
              <w:t xml:space="preserve"> к таблице раздела 1 «Прочие потребители» дополнить следующим абзацем:</w:t>
            </w:r>
          </w:p>
          <w:p w:rsidR="00E5617B" w:rsidRPr="008624EB" w:rsidRDefault="00E5617B" w:rsidP="00E5617B">
            <w:pPr>
              <w:jc w:val="both"/>
              <w:rPr>
                <w:rFonts w:ascii="Times New Roman" w:hAnsi="Times New Roman" w:cs="Times New Roman"/>
              </w:rPr>
            </w:pPr>
            <w:proofErr w:type="gramStart"/>
            <w:r>
              <w:rPr>
                <w:rFonts w:ascii="Times New Roman" w:hAnsi="Times New Roman" w:cs="Times New Roman"/>
              </w:rPr>
              <w:t>«</w:t>
            </w:r>
            <w:r w:rsidRPr="008624EB">
              <w:rPr>
                <w:rFonts w:ascii="Times New Roman" w:hAnsi="Times New Roman" w:cs="Times New Roman"/>
              </w:rPr>
              <w:t>В случае изменения норм законодательства и введения дополнительных ограничений предельной величины перекрестного субсидирования, индексы роста ставок единых (котловых) тарифов на услуги по передаче электрической энергии, приведенные в пунктах 1 и 2 данного приложения, величина необходимой валовой выручки Организации, определяемая пунктом 3.1 настоящего Соглашения, и объемы финансирования инвестиционной программы, установленные Приложением 2 к Соглашению, могут быть пересмотрены по соглашению сторон, в</w:t>
            </w:r>
            <w:proofErr w:type="gramEnd"/>
            <w:r w:rsidRPr="008624EB">
              <w:rPr>
                <w:rFonts w:ascii="Times New Roman" w:hAnsi="Times New Roman" w:cs="Times New Roman"/>
              </w:rPr>
              <w:t xml:space="preserve"> </w:t>
            </w:r>
            <w:proofErr w:type="gramStart"/>
            <w:r w:rsidRPr="008624EB">
              <w:rPr>
                <w:rFonts w:ascii="Times New Roman" w:hAnsi="Times New Roman" w:cs="Times New Roman"/>
              </w:rPr>
              <w:t>целях</w:t>
            </w:r>
            <w:proofErr w:type="gramEnd"/>
            <w:r w:rsidRPr="008624EB">
              <w:rPr>
                <w:rFonts w:ascii="Times New Roman" w:hAnsi="Times New Roman" w:cs="Times New Roman"/>
              </w:rPr>
              <w:t xml:space="preserve"> соблюдения установленных требований.</w:t>
            </w:r>
            <w:r>
              <w:rPr>
                <w:rFonts w:ascii="Times New Roman" w:hAnsi="Times New Roman" w:cs="Times New Roman"/>
              </w:rPr>
              <w:t>»</w:t>
            </w:r>
          </w:p>
          <w:p w:rsidR="00E5617B" w:rsidRDefault="00E5617B" w:rsidP="00E5617B">
            <w:pPr>
              <w:rPr>
                <w:rFonts w:ascii="Times New Roman" w:hAnsi="Times New Roman" w:cs="Times New Roman"/>
              </w:rPr>
            </w:pPr>
          </w:p>
        </w:tc>
        <w:tc>
          <w:tcPr>
            <w:tcW w:w="512" w:type="pct"/>
            <w:tcBorders>
              <w:top w:val="single" w:sz="4" w:space="0" w:color="auto"/>
              <w:left w:val="single" w:sz="4" w:space="0" w:color="auto"/>
              <w:bottom w:val="single" w:sz="4" w:space="0" w:color="auto"/>
              <w:right w:val="single" w:sz="4" w:space="0" w:color="auto"/>
            </w:tcBorders>
          </w:tcPr>
          <w:p w:rsidR="00E5617B" w:rsidRDefault="00E5617B" w:rsidP="00E5617B">
            <w:pPr>
              <w:rPr>
                <w:rFonts w:ascii="Times New Roman" w:hAnsi="Times New Roman" w:cs="Times New Roman"/>
              </w:rPr>
            </w:pPr>
            <w:r>
              <w:rPr>
                <w:rFonts w:ascii="Times New Roman" w:hAnsi="Times New Roman" w:cs="Times New Roman"/>
              </w:rPr>
              <w:t>Учтено с дополнением.</w:t>
            </w:r>
          </w:p>
        </w:tc>
        <w:tc>
          <w:tcPr>
            <w:tcW w:w="1593" w:type="pct"/>
            <w:tcBorders>
              <w:top w:val="single" w:sz="4" w:space="0" w:color="auto"/>
              <w:left w:val="single" w:sz="4" w:space="0" w:color="auto"/>
              <w:bottom w:val="single" w:sz="4" w:space="0" w:color="auto"/>
              <w:right w:val="single" w:sz="4" w:space="0" w:color="auto"/>
            </w:tcBorders>
          </w:tcPr>
          <w:p w:rsidR="00E5617B" w:rsidRDefault="00E5617B" w:rsidP="00E5617B">
            <w:pPr>
              <w:jc w:val="both"/>
              <w:rPr>
                <w:rFonts w:ascii="Times New Roman" w:hAnsi="Times New Roman" w:cs="Times New Roman"/>
              </w:rPr>
            </w:pPr>
            <w:r>
              <w:rPr>
                <w:rFonts w:ascii="Times New Roman" w:hAnsi="Times New Roman" w:cs="Times New Roman"/>
              </w:rPr>
              <w:t xml:space="preserve">Предложение скорректировано с учетом требований </w:t>
            </w:r>
            <w:r w:rsidRPr="00461639">
              <w:rPr>
                <w:rFonts w:ascii="Times New Roman" w:hAnsi="Times New Roman" w:cs="Times New Roman"/>
              </w:rPr>
              <w:t>п.</w:t>
            </w:r>
            <w:r w:rsidR="00376F24">
              <w:rPr>
                <w:rFonts w:ascii="Times New Roman" w:hAnsi="Times New Roman" w:cs="Times New Roman"/>
              </w:rPr>
              <w:t xml:space="preserve"> </w:t>
            </w:r>
            <w:r w:rsidRPr="00461639">
              <w:rPr>
                <w:rFonts w:ascii="Times New Roman" w:hAnsi="Times New Roman" w:cs="Times New Roman"/>
              </w:rPr>
              <w:t>32 Основ ценообразования</w:t>
            </w:r>
            <w:r>
              <w:rPr>
                <w:rFonts w:ascii="Times New Roman" w:hAnsi="Times New Roman" w:cs="Times New Roman"/>
              </w:rPr>
              <w:t>:</w:t>
            </w:r>
          </w:p>
          <w:p w:rsidR="00E5617B" w:rsidRDefault="00E5617B" w:rsidP="00E5617B">
            <w:pPr>
              <w:jc w:val="both"/>
              <w:rPr>
                <w:rFonts w:ascii="Times New Roman" w:hAnsi="Times New Roman" w:cs="Times New Roman"/>
              </w:rPr>
            </w:pPr>
            <w:proofErr w:type="gramStart"/>
            <w:r>
              <w:rPr>
                <w:rFonts w:ascii="Times New Roman" w:hAnsi="Times New Roman" w:cs="Times New Roman"/>
              </w:rPr>
              <w:t>«</w:t>
            </w:r>
            <w:r w:rsidRPr="00BE2D47">
              <w:rPr>
                <w:rFonts w:ascii="Times New Roman" w:hAnsi="Times New Roman" w:cs="Times New Roman"/>
              </w:rPr>
              <w:t>*В случае изменения норм законодательства и введения дополнительных ограничений предельной величины перекрестного субсидирования, индексы роста ставок единых (котловых) тарифов на услуги по передаче электрической энергии, приведенные в пунктах 1 и 2 данного приложения, величина необходимой валовой выручки Организации, определяемая пунктом 3.2 настоящего Соглашения, и объемы финансирования инвестиционной программы, установленные Приложением 2 к Соглашению, могут быть пересмотрены по соглашению сторон, в</w:t>
            </w:r>
            <w:proofErr w:type="gramEnd"/>
            <w:r w:rsidRPr="00BE2D47">
              <w:rPr>
                <w:rFonts w:ascii="Times New Roman" w:hAnsi="Times New Roman" w:cs="Times New Roman"/>
              </w:rPr>
              <w:t xml:space="preserve"> </w:t>
            </w:r>
            <w:proofErr w:type="gramStart"/>
            <w:r w:rsidRPr="00BE2D47">
              <w:rPr>
                <w:rFonts w:ascii="Times New Roman" w:hAnsi="Times New Roman" w:cs="Times New Roman"/>
              </w:rPr>
              <w:t>целях</w:t>
            </w:r>
            <w:proofErr w:type="gramEnd"/>
            <w:r w:rsidRPr="00BE2D47">
              <w:rPr>
                <w:rFonts w:ascii="Times New Roman" w:hAnsi="Times New Roman" w:cs="Times New Roman"/>
              </w:rPr>
              <w:t xml:space="preserve"> соблюдения установленных требований. При этом</w:t>
            </w:r>
            <w:proofErr w:type="gramStart"/>
            <w:r w:rsidRPr="00BE2D47">
              <w:rPr>
                <w:rFonts w:ascii="Times New Roman" w:hAnsi="Times New Roman" w:cs="Times New Roman"/>
              </w:rPr>
              <w:t>,</w:t>
            </w:r>
            <w:proofErr w:type="gramEnd"/>
            <w:r w:rsidRPr="00BE2D47">
              <w:rPr>
                <w:rFonts w:ascii="Times New Roman" w:hAnsi="Times New Roman" w:cs="Times New Roman"/>
              </w:rPr>
              <w:t xml:space="preserve"> пересмотренные объемы финансирования инвестиционной программы подлежат учету при корректировке в установленном порядке инвестиционной программы Организации</w:t>
            </w:r>
            <w:r>
              <w:rPr>
                <w:rFonts w:ascii="Times New Roman" w:hAnsi="Times New Roman" w:cs="Times New Roman"/>
              </w:rPr>
              <w:t>.».</w:t>
            </w:r>
          </w:p>
        </w:tc>
      </w:tr>
      <w:tr w:rsidR="001F6D13" w:rsidTr="001F6D13">
        <w:tc>
          <w:tcPr>
            <w:tcW w:w="184" w:type="pct"/>
            <w:vMerge w:val="restart"/>
          </w:tcPr>
          <w:p w:rsidR="001F6D13" w:rsidRDefault="001F6D13" w:rsidP="00E5617B">
            <w:pPr>
              <w:rPr>
                <w:rFonts w:ascii="Times New Roman" w:hAnsi="Times New Roman" w:cs="Times New Roman"/>
              </w:rPr>
            </w:pPr>
          </w:p>
        </w:tc>
        <w:tc>
          <w:tcPr>
            <w:tcW w:w="759" w:type="pct"/>
            <w:vMerge w:val="restart"/>
            <w:tcBorders>
              <w:right w:val="single" w:sz="4" w:space="0" w:color="auto"/>
            </w:tcBorders>
          </w:tcPr>
          <w:p w:rsidR="001F6D13" w:rsidRDefault="00FC01CC" w:rsidP="00E5617B">
            <w:pPr>
              <w:jc w:val="both"/>
              <w:rPr>
                <w:rFonts w:ascii="Times New Roman" w:hAnsi="Times New Roman" w:cs="Times New Roman"/>
              </w:rPr>
            </w:pPr>
            <w:r>
              <w:rPr>
                <w:rFonts w:ascii="Times New Roman" w:hAnsi="Times New Roman" w:cs="Times New Roman"/>
              </w:rPr>
              <w:t>8</w:t>
            </w:r>
          </w:p>
        </w:tc>
        <w:tc>
          <w:tcPr>
            <w:tcW w:w="1952" w:type="pct"/>
            <w:tcBorders>
              <w:top w:val="single" w:sz="4" w:space="0" w:color="auto"/>
              <w:left w:val="single" w:sz="4" w:space="0" w:color="auto"/>
              <w:bottom w:val="nil"/>
              <w:right w:val="single" w:sz="4" w:space="0" w:color="auto"/>
            </w:tcBorders>
          </w:tcPr>
          <w:p w:rsidR="001F6D13" w:rsidRPr="00186975" w:rsidRDefault="001F6D13" w:rsidP="00E5617B">
            <w:pPr>
              <w:pStyle w:val="a4"/>
              <w:jc w:val="both"/>
              <w:rPr>
                <w:rFonts w:ascii="Times New Roman" w:hAnsi="Times New Roman" w:cs="Times New Roman"/>
              </w:rPr>
            </w:pPr>
            <w:r w:rsidRPr="00186975">
              <w:rPr>
                <w:rFonts w:ascii="Times New Roman" w:hAnsi="Times New Roman" w:cs="Times New Roman"/>
              </w:rPr>
              <w:t>В целях исключения рисков превышения тарифов над предельными уровнями по группе население и приравненные к нему категориями потребителей, утвержденными ФАС России</w:t>
            </w:r>
            <w:r>
              <w:rPr>
                <w:rFonts w:ascii="Times New Roman" w:hAnsi="Times New Roman" w:cs="Times New Roman"/>
              </w:rPr>
              <w:t>,</w:t>
            </w:r>
            <w:r w:rsidRPr="00186975">
              <w:rPr>
                <w:rFonts w:ascii="Times New Roman" w:hAnsi="Times New Roman" w:cs="Times New Roman"/>
              </w:rPr>
              <w:t xml:space="preserve"> в т</w:t>
            </w:r>
            <w:r>
              <w:rPr>
                <w:rFonts w:ascii="Times New Roman" w:hAnsi="Times New Roman" w:cs="Times New Roman"/>
              </w:rPr>
              <w:t>аблице раздел</w:t>
            </w:r>
          </w:p>
          <w:p w:rsidR="001F6D13" w:rsidRDefault="001F6D13" w:rsidP="00E5617B">
            <w:pPr>
              <w:jc w:val="both"/>
              <w:rPr>
                <w:rFonts w:ascii="Times New Roman" w:hAnsi="Times New Roman" w:cs="Times New Roman"/>
              </w:rPr>
            </w:pPr>
            <w:r w:rsidRPr="00186975">
              <w:rPr>
                <w:rFonts w:ascii="Times New Roman" w:hAnsi="Times New Roman" w:cs="Times New Roman"/>
              </w:rPr>
              <w:t xml:space="preserve">2 «Население и приравненным к нему категориям потребителей» </w:t>
            </w:r>
            <w:r>
              <w:rPr>
                <w:rFonts w:ascii="Times New Roman" w:hAnsi="Times New Roman" w:cs="Times New Roman"/>
              </w:rPr>
              <w:t xml:space="preserve">формулу расчета тарифа на 2-ое полугодие изложить </w:t>
            </w:r>
            <w:proofErr w:type="gramStart"/>
            <w:r>
              <w:rPr>
                <w:rFonts w:ascii="Times New Roman" w:hAnsi="Times New Roman" w:cs="Times New Roman"/>
              </w:rPr>
              <w:t>с</w:t>
            </w:r>
            <w:proofErr w:type="gramEnd"/>
            <w:r>
              <w:rPr>
                <w:rFonts w:ascii="Times New Roman" w:hAnsi="Times New Roman" w:cs="Times New Roman"/>
              </w:rPr>
              <w:t xml:space="preserve"> следующей редакции:</w:t>
            </w:r>
          </w:p>
        </w:tc>
        <w:tc>
          <w:tcPr>
            <w:tcW w:w="512" w:type="pct"/>
            <w:tcBorders>
              <w:top w:val="single" w:sz="4" w:space="0" w:color="auto"/>
              <w:left w:val="single" w:sz="4" w:space="0" w:color="auto"/>
              <w:bottom w:val="nil"/>
              <w:right w:val="single" w:sz="4" w:space="0" w:color="auto"/>
            </w:tcBorders>
          </w:tcPr>
          <w:p w:rsidR="001F6D13" w:rsidRDefault="001F6D13" w:rsidP="00E5617B">
            <w:pPr>
              <w:rPr>
                <w:rFonts w:ascii="Times New Roman" w:hAnsi="Times New Roman" w:cs="Times New Roman"/>
              </w:rPr>
            </w:pPr>
            <w:r>
              <w:rPr>
                <w:rFonts w:ascii="Times New Roman" w:hAnsi="Times New Roman" w:cs="Times New Roman"/>
              </w:rPr>
              <w:t>Учтено.</w:t>
            </w:r>
          </w:p>
        </w:tc>
        <w:tc>
          <w:tcPr>
            <w:tcW w:w="1593" w:type="pct"/>
            <w:tcBorders>
              <w:top w:val="single" w:sz="4" w:space="0" w:color="auto"/>
              <w:left w:val="single" w:sz="4" w:space="0" w:color="auto"/>
              <w:bottom w:val="nil"/>
              <w:right w:val="single" w:sz="4" w:space="0" w:color="auto"/>
            </w:tcBorders>
          </w:tcPr>
          <w:p w:rsidR="001F6D13" w:rsidRDefault="001F6D13" w:rsidP="00376F24">
            <w:pPr>
              <w:jc w:val="both"/>
              <w:rPr>
                <w:rFonts w:ascii="Times New Roman" w:hAnsi="Times New Roman" w:cs="Times New Roman"/>
              </w:rPr>
            </w:pPr>
            <w:r>
              <w:rPr>
                <w:rFonts w:ascii="Times New Roman" w:hAnsi="Times New Roman" w:cs="Times New Roman"/>
              </w:rPr>
              <w:t xml:space="preserve">Предложение соответствует положениям </w:t>
            </w:r>
            <w:proofErr w:type="spellStart"/>
            <w:r>
              <w:rPr>
                <w:rFonts w:ascii="Times New Roman" w:hAnsi="Times New Roman" w:cs="Times New Roman"/>
              </w:rPr>
              <w:t>абз</w:t>
            </w:r>
            <w:proofErr w:type="spellEnd"/>
            <w:r>
              <w:rPr>
                <w:rFonts w:ascii="Times New Roman" w:hAnsi="Times New Roman" w:cs="Times New Roman"/>
              </w:rPr>
              <w:t>. 7 п.</w:t>
            </w:r>
            <w:r w:rsidR="001838D5">
              <w:rPr>
                <w:rFonts w:ascii="Times New Roman" w:hAnsi="Times New Roman" w:cs="Times New Roman"/>
              </w:rPr>
              <w:t> </w:t>
            </w:r>
            <w:r>
              <w:rPr>
                <w:rFonts w:ascii="Times New Roman" w:hAnsi="Times New Roman" w:cs="Times New Roman"/>
              </w:rPr>
              <w:t>70 Основ ценообразования.</w:t>
            </w:r>
          </w:p>
        </w:tc>
      </w:tr>
      <w:tr w:rsidR="001F6D13" w:rsidTr="001F6D13">
        <w:tc>
          <w:tcPr>
            <w:tcW w:w="184" w:type="pct"/>
            <w:vMerge/>
          </w:tcPr>
          <w:p w:rsidR="001F6D13" w:rsidRDefault="001F6D13" w:rsidP="00E5617B">
            <w:pPr>
              <w:rPr>
                <w:rFonts w:ascii="Times New Roman" w:hAnsi="Times New Roman" w:cs="Times New Roman"/>
              </w:rPr>
            </w:pPr>
          </w:p>
        </w:tc>
        <w:tc>
          <w:tcPr>
            <w:tcW w:w="759" w:type="pct"/>
            <w:vMerge/>
            <w:tcBorders>
              <w:right w:val="single" w:sz="4" w:space="0" w:color="auto"/>
            </w:tcBorders>
          </w:tcPr>
          <w:p w:rsidR="001F6D13" w:rsidRDefault="001F6D13" w:rsidP="00E5617B">
            <w:pPr>
              <w:jc w:val="both"/>
              <w:rPr>
                <w:rFonts w:ascii="Times New Roman" w:hAnsi="Times New Roman" w:cs="Times New Roman"/>
              </w:rPr>
            </w:pPr>
          </w:p>
        </w:tc>
        <w:tc>
          <w:tcPr>
            <w:tcW w:w="1952" w:type="pct"/>
            <w:tcBorders>
              <w:top w:val="nil"/>
              <w:left w:val="single" w:sz="4" w:space="0" w:color="auto"/>
              <w:bottom w:val="single" w:sz="4" w:space="0" w:color="auto"/>
              <w:right w:val="single" w:sz="4" w:space="0" w:color="auto"/>
            </w:tcBorders>
            <w:vAlign w:val="center"/>
          </w:tcPr>
          <w:p w:rsidR="001F6D13" w:rsidRDefault="001F6D13" w:rsidP="00E5617B">
            <w:pPr>
              <w:pStyle w:val="a4"/>
              <w:jc w:val="center"/>
              <w:rPr>
                <w:rFonts w:ascii="Times New Roman" w:hAnsi="Times New Roman" w:cs="Times New Roman"/>
                <w:sz w:val="24"/>
                <w:szCs w:val="24"/>
              </w:rPr>
            </w:pPr>
            <w:r>
              <w:rPr>
                <w:rFonts w:ascii="Times New Roman" w:eastAsiaTheme="minorEastAsia" w:hAnsi="Times New Roman" w:cs="Times New Roman"/>
              </w:rPr>
              <w:t>«</w:t>
            </w:r>
            <m:oMath>
              <m:sSubSup>
                <m:sSubSupPr>
                  <m:ctrlPr>
                    <w:rPr>
                      <w:rFonts w:ascii="Cambria Math" w:hAnsi="Cambria Math"/>
                      <w:i/>
                    </w:rPr>
                  </m:ctrlPr>
                </m:sSubSupPr>
                <m:e>
                  <m:r>
                    <w:rPr>
                      <w:rFonts w:ascii="Cambria Math" w:hAnsi="Cambria Math"/>
                    </w:rPr>
                    <m:t>Т</m:t>
                  </m:r>
                </m:e>
                <m:sub>
                  <m:r>
                    <w:rPr>
                      <w:rFonts w:ascii="Cambria Math" w:hAnsi="Cambria Math"/>
                    </w:rPr>
                    <m:t>k,СН/сверхСН,i</m:t>
                  </m:r>
                </m:sub>
                <m:sup>
                  <m:r>
                    <w:rPr>
                      <w:rFonts w:ascii="Cambria Math" w:hAnsi="Cambria Math"/>
                    </w:rPr>
                    <m:t>нас.,2пг</m:t>
                  </m:r>
                </m:sup>
              </m:sSubSup>
              <m:r>
                <w:rPr>
                  <w:rFonts w:ascii="Cambria Math" w:hAnsi="Cambria Math"/>
                </w:rPr>
                <m:t>=</m:t>
              </m:r>
              <m:func>
                <m:funcPr>
                  <m:ctrlPr>
                    <w:rPr>
                      <w:rFonts w:ascii="Cambria Math" w:hAnsi="Cambria Math"/>
                    </w:rPr>
                  </m:ctrlPr>
                </m:funcPr>
                <m:fName>
                  <m:r>
                    <m:rPr>
                      <m:sty m:val="p"/>
                    </m:rPr>
                    <w:rPr>
                      <w:rFonts w:ascii="Cambria Math" w:hAnsi="Cambria Math"/>
                    </w:rPr>
                    <m:t>max</m:t>
                  </m:r>
                </m:fName>
                <m:e>
                  <m:d>
                    <m:dPr>
                      <m:begChr m:val="["/>
                      <m:endChr m:val="]"/>
                      <m:ctrlPr>
                        <w:rPr>
                          <w:rFonts w:ascii="Cambria Math" w:hAnsi="Cambria Math"/>
                        </w:rPr>
                      </m:ctrlPr>
                    </m:dPr>
                    <m:e>
                      <m:sSubSup>
                        <m:sSubSupPr>
                          <m:ctrlPr>
                            <w:rPr>
                              <w:rFonts w:ascii="Cambria Math" w:hAnsi="Cambria Math"/>
                              <w:i/>
                            </w:rPr>
                          </m:ctrlPr>
                        </m:sSubSupPr>
                        <m:e>
                          <m:r>
                            <w:rPr>
                              <w:rFonts w:ascii="Cambria Math" w:hAnsi="Cambria Math"/>
                            </w:rPr>
                            <m:t>Т</m:t>
                          </m:r>
                        </m:e>
                        <m:sub>
                          <m:r>
                            <w:rPr>
                              <w:rFonts w:ascii="Cambria Math" w:hAnsi="Cambria Math"/>
                            </w:rPr>
                            <m:t>k,СН/сверхСН,i</m:t>
                          </m:r>
                        </m:sub>
                        <m:sup>
                          <m:r>
                            <w:rPr>
                              <w:rFonts w:ascii="Cambria Math" w:hAnsi="Cambria Math"/>
                            </w:rPr>
                            <m:t>нас., расч.2пг</m:t>
                          </m:r>
                        </m:sup>
                      </m:sSubSup>
                      <m:r>
                        <w:rPr>
                          <w:rFonts w:ascii="Cambria Math" w:hAnsi="Cambria Math"/>
                        </w:rPr>
                        <m:t>;max</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Т</m:t>
                              </m:r>
                            </m:e>
                            <m:sub>
                              <m:r>
                                <w:rPr>
                                  <w:rFonts w:ascii="Cambria Math" w:hAnsi="Cambria Math"/>
                                </w:rPr>
                                <m:t>k,СН/сверхСН,i</m:t>
                              </m:r>
                            </m:sub>
                            <m:sup>
                              <m:r>
                                <w:rPr>
                                  <w:rFonts w:ascii="Cambria Math" w:hAnsi="Cambria Math"/>
                                </w:rPr>
                                <m:t>нас., 1пг</m:t>
                              </m:r>
                            </m:sup>
                          </m:sSubSup>
                          <m:r>
                            <w:rPr>
                              <w:rFonts w:ascii="Cambria Math" w:hAnsi="Cambria Math"/>
                            </w:rPr>
                            <m:t>×</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СЭП</m:t>
                                  </m:r>
                                </m:e>
                                <m:sub>
                                  <m:r>
                                    <w:rPr>
                                      <w:rFonts w:ascii="Cambria Math" w:hAnsi="Cambria Math"/>
                                    </w:rPr>
                                    <m:t>N</m:t>
                                  </m:r>
                                </m:sub>
                                <m:sup>
                                  <m:r>
                                    <w:rPr>
                                      <w:rFonts w:ascii="Cambria Math" w:hAnsi="Cambria Math"/>
                                    </w:rPr>
                                    <m:t>нас.</m:t>
                                  </m:r>
                                </m:sup>
                              </m:sSubSup>
                            </m:e>
                          </m:d>
                          <m:r>
                            <w:rPr>
                              <w:rFonts w:ascii="Cambria Math" w:hAnsi="Cambria Math"/>
                            </w:rPr>
                            <m:t>;</m:t>
                          </m:r>
                          <m:sSubSup>
                            <m:sSubSupPr>
                              <m:ctrlPr>
                                <w:rPr>
                                  <w:rFonts w:ascii="Cambria Math" w:hAnsi="Cambria Math"/>
                                  <w:i/>
                                </w:rPr>
                              </m:ctrlPr>
                            </m:sSubSupPr>
                            <m:e>
                              <m:r>
                                <w:rPr>
                                  <w:rFonts w:ascii="Cambria Math" w:hAnsi="Cambria Math"/>
                                </w:rPr>
                                <m:t>Т</m:t>
                              </m:r>
                            </m:e>
                            <m:sub>
                              <m:r>
                                <w:rPr>
                                  <w:rFonts w:ascii="Cambria Math" w:hAnsi="Cambria Math"/>
                                </w:rPr>
                                <m:t>k,СН/сверхСН,i</m:t>
                              </m:r>
                            </m:sub>
                            <m:sup>
                              <m:r>
                                <w:rPr>
                                  <w:rFonts w:ascii="Cambria Math" w:hAnsi="Cambria Math"/>
                                </w:rPr>
                                <m:t>нас., 1пг</m:t>
                              </m:r>
                            </m:sup>
                          </m:sSubSup>
                          <m:r>
                            <w:rPr>
                              <w:rFonts w:ascii="Cambria Math" w:hAnsi="Cambria Math"/>
                            </w:rPr>
                            <m:t>×</m:t>
                          </m:r>
                          <m:d>
                            <m:dPr>
                              <m:ctrlPr>
                                <w:rPr>
                                  <w:rFonts w:ascii="Cambria Math" w:hAnsi="Cambria Math"/>
                                  <w:i/>
                                </w:rPr>
                              </m:ctrlPr>
                            </m:dPr>
                            <m:e>
                              <m:r>
                                <w:rPr>
                                  <w:rFonts w:ascii="Cambria Math" w:hAnsi="Cambria Math"/>
                                </w:rPr>
                                <m:t xml:space="preserve">1+ </m:t>
                              </m:r>
                              <m:sSubSup>
                                <m:sSubSupPr>
                                  <m:ctrlPr>
                                    <w:rPr>
                                      <w:rFonts w:ascii="Cambria Math" w:hAnsi="Cambria Math"/>
                                      <w:i/>
                                    </w:rPr>
                                  </m:ctrlPr>
                                </m:sSubSupPr>
                                <m:e>
                                  <m:r>
                                    <w:rPr>
                                      <w:rFonts w:ascii="Cambria Math" w:hAnsi="Cambria Math"/>
                                    </w:rPr>
                                    <m:t>СЭП</m:t>
                                  </m:r>
                                </m:e>
                                <m:sub>
                                  <m:r>
                                    <w:rPr>
                                      <w:rFonts w:ascii="Cambria Math" w:hAnsi="Cambria Math"/>
                                    </w:rPr>
                                    <m:t>N</m:t>
                                  </m:r>
                                </m:sub>
                                <m:sup>
                                  <m:r>
                                    <w:rPr>
                                      <w:rFonts w:ascii="Cambria Math" w:hAnsi="Cambria Math"/>
                                    </w:rPr>
                                    <m:t>прочие</m:t>
                                  </m:r>
                                </m:sup>
                              </m:sSubSup>
                              <m:r>
                                <w:rPr>
                                  <w:rFonts w:ascii="Cambria Math" w:hAnsi="Cambria Math"/>
                                </w:rPr>
                                <m:t>+0.1</m:t>
                              </m:r>
                              <w:proofErr w:type="gramStart"/>
                              <m:r>
                                <w:rPr>
                                  <w:rFonts w:ascii="Cambria Math" w:hAnsi="Cambria Math"/>
                                </w:rPr>
                                <m:t>%</m:t>
                              </m:r>
                            </m:e>
                          </m:d>
                        </m:e>
                      </m:d>
                    </m:e>
                  </m:d>
                </m:e>
              </m:func>
              <m:r>
                <m:rPr>
                  <m:sty m:val="bi"/>
                </m:rPr>
                <w:rPr>
                  <w:rFonts w:ascii="Cambria Math" w:hAnsi="Cambria Math"/>
                </w:rPr>
                <m:t>≤</m:t>
              </m:r>
              <m:sSubSup>
                <m:sSubSupPr>
                  <m:ctrlPr>
                    <w:rPr>
                      <w:rFonts w:ascii="Cambria Math" w:hAnsi="Cambria Math"/>
                      <w:b/>
                      <w:bCs/>
                      <w:i/>
                    </w:rPr>
                  </m:ctrlPr>
                </m:sSubSupPr>
                <m:e>
                  <m:r>
                    <m:rPr>
                      <m:sty m:val="bi"/>
                    </m:rPr>
                    <w:rPr>
                      <w:rFonts w:ascii="Cambria Math" w:hAnsi="Cambria Math"/>
                    </w:rPr>
                    <m:t>Т</m:t>
                  </m:r>
                  <w:proofErr w:type="gramEnd"/>
                </m:e>
                <m:sub>
                  <m:r>
                    <m:rPr>
                      <m:sty m:val="bi"/>
                    </m:rPr>
                    <w:rPr>
                      <w:rFonts w:ascii="Cambria Math" w:hAnsi="Cambria Math"/>
                    </w:rPr>
                    <m:t>i</m:t>
                  </m:r>
                </m:sub>
                <m:sup>
                  <m:r>
                    <m:rPr>
                      <m:sty m:val="bi"/>
                    </m:rPr>
                    <w:rPr>
                      <w:rFonts w:ascii="Cambria Math" w:hAnsi="Cambria Math"/>
                    </w:rPr>
                    <m:t>maxLIM ФАС</m:t>
                  </m:r>
                </m:sup>
              </m:sSubSup>
            </m:oMath>
            <w:r>
              <w:rPr>
                <w:rFonts w:ascii="Times New Roman" w:eastAsiaTheme="minorEastAsia" w:hAnsi="Times New Roman" w:cs="Times New Roman"/>
                <w:b/>
                <w:bCs/>
              </w:rPr>
              <w:t>»</w:t>
            </w:r>
          </w:p>
        </w:tc>
        <w:tc>
          <w:tcPr>
            <w:tcW w:w="512" w:type="pct"/>
            <w:tcBorders>
              <w:top w:val="nil"/>
              <w:left w:val="single" w:sz="4" w:space="0" w:color="auto"/>
              <w:bottom w:val="single" w:sz="4" w:space="0" w:color="auto"/>
              <w:right w:val="single" w:sz="4" w:space="0" w:color="auto"/>
            </w:tcBorders>
          </w:tcPr>
          <w:p w:rsidR="001F6D13" w:rsidRDefault="001F6D13" w:rsidP="00E5617B">
            <w:pPr>
              <w:rPr>
                <w:rFonts w:ascii="Times New Roman" w:hAnsi="Times New Roman" w:cs="Times New Roman"/>
              </w:rPr>
            </w:pPr>
          </w:p>
        </w:tc>
        <w:tc>
          <w:tcPr>
            <w:tcW w:w="1593" w:type="pct"/>
            <w:tcBorders>
              <w:top w:val="nil"/>
              <w:left w:val="single" w:sz="4" w:space="0" w:color="auto"/>
              <w:bottom w:val="single" w:sz="4" w:space="0" w:color="auto"/>
              <w:right w:val="single" w:sz="4" w:space="0" w:color="auto"/>
            </w:tcBorders>
          </w:tcPr>
          <w:p w:rsidR="001F6D13" w:rsidRDefault="001F6D13" w:rsidP="00E5617B">
            <w:pPr>
              <w:rPr>
                <w:rFonts w:ascii="Times New Roman" w:hAnsi="Times New Roman" w:cs="Times New Roman"/>
              </w:rPr>
            </w:pPr>
          </w:p>
        </w:tc>
      </w:tr>
      <w:tr w:rsidR="005663C0" w:rsidTr="001F6D13">
        <w:tc>
          <w:tcPr>
            <w:tcW w:w="184" w:type="pct"/>
          </w:tcPr>
          <w:p w:rsidR="005663C0" w:rsidRDefault="005663C0" w:rsidP="00E5617B">
            <w:pPr>
              <w:rPr>
                <w:rFonts w:ascii="Times New Roman" w:hAnsi="Times New Roman" w:cs="Times New Roman"/>
              </w:rPr>
            </w:pPr>
          </w:p>
        </w:tc>
        <w:tc>
          <w:tcPr>
            <w:tcW w:w="759" w:type="pct"/>
          </w:tcPr>
          <w:p w:rsidR="005663C0" w:rsidRDefault="00FC01CC" w:rsidP="00E5617B">
            <w:pPr>
              <w:jc w:val="both"/>
              <w:rPr>
                <w:rFonts w:ascii="Times New Roman" w:hAnsi="Times New Roman" w:cs="Times New Roman"/>
              </w:rPr>
            </w:pPr>
            <w:r>
              <w:rPr>
                <w:rFonts w:ascii="Times New Roman" w:hAnsi="Times New Roman" w:cs="Times New Roman"/>
              </w:rPr>
              <w:t>9</w:t>
            </w:r>
          </w:p>
        </w:tc>
        <w:tc>
          <w:tcPr>
            <w:tcW w:w="1952" w:type="pct"/>
            <w:tcBorders>
              <w:top w:val="single" w:sz="4" w:space="0" w:color="auto"/>
            </w:tcBorders>
          </w:tcPr>
          <w:p w:rsidR="005663C0" w:rsidRDefault="005663C0" w:rsidP="00E5617B">
            <w:pPr>
              <w:pStyle w:val="a4"/>
              <w:jc w:val="both"/>
              <w:rPr>
                <w:rFonts w:ascii="Times New Roman" w:hAnsi="Times New Roman" w:cs="Times New Roman"/>
              </w:rPr>
            </w:pPr>
            <w:r w:rsidRPr="00B050F7">
              <w:rPr>
                <w:rFonts w:ascii="Times New Roman" w:hAnsi="Times New Roman" w:cs="Times New Roman"/>
              </w:rPr>
              <w:t>В целях приведения в соответствие с п</w:t>
            </w:r>
            <w:r>
              <w:rPr>
                <w:rFonts w:ascii="Times New Roman" w:hAnsi="Times New Roman" w:cs="Times New Roman"/>
              </w:rPr>
              <w:t>.</w:t>
            </w:r>
            <w:r w:rsidRPr="00B050F7">
              <w:rPr>
                <w:rFonts w:ascii="Times New Roman" w:hAnsi="Times New Roman" w:cs="Times New Roman"/>
              </w:rPr>
              <w:t xml:space="preserve"> 1.3 Дополнительного соглашения №1 к Соглашению от 11.12.2025, т</w:t>
            </w:r>
            <w:r>
              <w:rPr>
                <w:rFonts w:ascii="Times New Roman" w:hAnsi="Times New Roman" w:cs="Times New Roman"/>
              </w:rPr>
              <w:t xml:space="preserve">аблицу раздела </w:t>
            </w:r>
            <w:r w:rsidRPr="00186975">
              <w:rPr>
                <w:rFonts w:ascii="Times New Roman" w:hAnsi="Times New Roman" w:cs="Times New Roman"/>
              </w:rPr>
              <w:t xml:space="preserve">2 «Население и приравненным к нему категориям потребителей» </w:t>
            </w:r>
            <w:r>
              <w:rPr>
                <w:rFonts w:ascii="Times New Roman" w:hAnsi="Times New Roman" w:cs="Times New Roman"/>
              </w:rPr>
              <w:t>дополнить примечанием:</w:t>
            </w:r>
          </w:p>
          <w:p w:rsidR="005663C0" w:rsidRPr="00B050F7" w:rsidRDefault="005663C0" w:rsidP="00E5617B">
            <w:pPr>
              <w:jc w:val="both"/>
              <w:rPr>
                <w:rFonts w:ascii="Times New Roman" w:hAnsi="Times New Roman" w:cs="Times New Roman"/>
              </w:rPr>
            </w:pPr>
            <w:r>
              <w:rPr>
                <w:rFonts w:ascii="Times New Roman" w:hAnsi="Times New Roman" w:cs="Times New Roman"/>
              </w:rPr>
              <w:t>«</w:t>
            </w:r>
            <w:r w:rsidRPr="00B050F7">
              <w:rPr>
                <w:rFonts w:ascii="Times New Roman" w:hAnsi="Times New Roman" w:cs="Times New Roman"/>
              </w:rPr>
              <w:t>* Примечание: Для 2026 года формула 1-го полугодия применяется на период с 1 января по 30 сентября 2026 г., формула 2-го полугодия применяется на период с 1 октября по 31 декабря 2026 г.»</w:t>
            </w:r>
          </w:p>
        </w:tc>
        <w:tc>
          <w:tcPr>
            <w:tcW w:w="512" w:type="pct"/>
            <w:tcBorders>
              <w:top w:val="single" w:sz="4" w:space="0" w:color="auto"/>
            </w:tcBorders>
          </w:tcPr>
          <w:p w:rsidR="005663C0" w:rsidRDefault="005663C0" w:rsidP="00E5617B">
            <w:pPr>
              <w:rPr>
                <w:rFonts w:ascii="Times New Roman" w:hAnsi="Times New Roman" w:cs="Times New Roman"/>
              </w:rPr>
            </w:pPr>
            <w:r>
              <w:rPr>
                <w:rFonts w:ascii="Times New Roman" w:hAnsi="Times New Roman" w:cs="Times New Roman"/>
              </w:rPr>
              <w:t>Учтено</w:t>
            </w:r>
            <w:proofErr w:type="gramStart"/>
            <w:r>
              <w:rPr>
                <w:rFonts w:ascii="Times New Roman" w:hAnsi="Times New Roman" w:cs="Times New Roman"/>
              </w:rPr>
              <w:t>.</w:t>
            </w:r>
            <w:proofErr w:type="gramEnd"/>
          </w:p>
        </w:tc>
        <w:tc>
          <w:tcPr>
            <w:tcW w:w="1593" w:type="pct"/>
            <w:tcBorders>
              <w:top w:val="single" w:sz="4" w:space="0" w:color="auto"/>
            </w:tcBorders>
          </w:tcPr>
          <w:p w:rsidR="005663C0" w:rsidRDefault="005663C0" w:rsidP="00E5617B">
            <w:pPr>
              <w:rPr>
                <w:rFonts w:ascii="Times New Roman" w:hAnsi="Times New Roman" w:cs="Times New Roman"/>
              </w:rPr>
            </w:pPr>
            <w:r>
              <w:rPr>
                <w:rFonts w:ascii="Times New Roman" w:hAnsi="Times New Roman" w:cs="Times New Roman"/>
              </w:rPr>
              <w:t>Предложение соответствует календарной разбивке, учтенной при принятии тарифно-балансовых решений на 2026 год.</w:t>
            </w:r>
          </w:p>
        </w:tc>
      </w:tr>
      <w:tr w:rsidR="005663C0" w:rsidTr="001F6D13">
        <w:tc>
          <w:tcPr>
            <w:tcW w:w="184" w:type="pct"/>
          </w:tcPr>
          <w:p w:rsidR="005663C0" w:rsidRDefault="005663C0" w:rsidP="00E5617B">
            <w:pPr>
              <w:rPr>
                <w:rFonts w:ascii="Times New Roman" w:hAnsi="Times New Roman" w:cs="Times New Roman"/>
              </w:rPr>
            </w:pPr>
            <w:r>
              <w:rPr>
                <w:rFonts w:ascii="Times New Roman" w:hAnsi="Times New Roman" w:cs="Times New Roman"/>
              </w:rPr>
              <w:t>2.</w:t>
            </w:r>
          </w:p>
        </w:tc>
        <w:tc>
          <w:tcPr>
            <w:tcW w:w="759" w:type="pct"/>
          </w:tcPr>
          <w:p w:rsidR="005663C0" w:rsidRPr="00501345" w:rsidRDefault="00501345" w:rsidP="00E5617B">
            <w:pPr>
              <w:jc w:val="both"/>
              <w:rPr>
                <w:rFonts w:ascii="Times New Roman" w:hAnsi="Times New Roman" w:cs="Times New Roman"/>
              </w:rPr>
            </w:pPr>
            <w:r w:rsidRPr="00501345">
              <w:rPr>
                <w:rFonts w:ascii="Times New Roman" w:hAnsi="Times New Roman" w:cs="Times New Roman"/>
              </w:rPr>
              <w:t xml:space="preserve">Министерство </w:t>
            </w:r>
            <w:r w:rsidRPr="00501345">
              <w:rPr>
                <w:rFonts w:ascii="Times New Roman" w:hAnsi="Times New Roman" w:cs="Times New Roman"/>
              </w:rPr>
              <w:t>экономического развития и инвестиций Нижегородской области</w:t>
            </w:r>
          </w:p>
        </w:tc>
        <w:tc>
          <w:tcPr>
            <w:tcW w:w="1952"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Предложений и замечаний нет.</w:t>
            </w:r>
          </w:p>
        </w:tc>
        <w:tc>
          <w:tcPr>
            <w:tcW w:w="512" w:type="pct"/>
          </w:tcPr>
          <w:p w:rsidR="005663C0" w:rsidRDefault="005663C0" w:rsidP="00E5617B">
            <w:pPr>
              <w:rPr>
                <w:rFonts w:ascii="Times New Roman" w:hAnsi="Times New Roman" w:cs="Times New Roman"/>
              </w:rPr>
            </w:pPr>
          </w:p>
        </w:tc>
        <w:tc>
          <w:tcPr>
            <w:tcW w:w="1593" w:type="pct"/>
          </w:tcPr>
          <w:p w:rsidR="005663C0" w:rsidRDefault="005663C0" w:rsidP="00E5617B">
            <w:pPr>
              <w:rPr>
                <w:rFonts w:ascii="Times New Roman" w:hAnsi="Times New Roman" w:cs="Times New Roman"/>
              </w:rPr>
            </w:pPr>
          </w:p>
        </w:tc>
      </w:tr>
      <w:tr w:rsidR="005663C0" w:rsidTr="001F6D13">
        <w:tc>
          <w:tcPr>
            <w:tcW w:w="184"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3.</w:t>
            </w:r>
          </w:p>
        </w:tc>
        <w:tc>
          <w:tcPr>
            <w:tcW w:w="759" w:type="pct"/>
          </w:tcPr>
          <w:p w:rsidR="005663C0" w:rsidRPr="00501345" w:rsidRDefault="005663C0" w:rsidP="00E5617B">
            <w:pPr>
              <w:jc w:val="both"/>
              <w:rPr>
                <w:rFonts w:ascii="Times New Roman" w:hAnsi="Times New Roman" w:cs="Times New Roman"/>
              </w:rPr>
            </w:pPr>
            <w:r w:rsidRPr="00501345">
              <w:rPr>
                <w:rFonts w:ascii="Times New Roman" w:hAnsi="Times New Roman" w:cs="Times New Roman"/>
              </w:rPr>
              <w:t>Министерство градостроительной деятельности и развития агломераций Нижегородской области</w:t>
            </w:r>
          </w:p>
        </w:tc>
        <w:tc>
          <w:tcPr>
            <w:tcW w:w="1952"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Предложений и замечаний нет.</w:t>
            </w:r>
          </w:p>
        </w:tc>
        <w:tc>
          <w:tcPr>
            <w:tcW w:w="512" w:type="pct"/>
          </w:tcPr>
          <w:p w:rsidR="005663C0" w:rsidRDefault="005663C0" w:rsidP="00E5617B">
            <w:pPr>
              <w:rPr>
                <w:rFonts w:ascii="Times New Roman" w:hAnsi="Times New Roman" w:cs="Times New Roman"/>
              </w:rPr>
            </w:pPr>
          </w:p>
        </w:tc>
        <w:tc>
          <w:tcPr>
            <w:tcW w:w="1593" w:type="pct"/>
          </w:tcPr>
          <w:p w:rsidR="005663C0" w:rsidRDefault="005663C0" w:rsidP="00E5617B">
            <w:pPr>
              <w:rPr>
                <w:rFonts w:ascii="Times New Roman" w:hAnsi="Times New Roman" w:cs="Times New Roman"/>
              </w:rPr>
            </w:pPr>
          </w:p>
        </w:tc>
      </w:tr>
      <w:tr w:rsidR="005663C0" w:rsidTr="001F6D13">
        <w:tc>
          <w:tcPr>
            <w:tcW w:w="184"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4.</w:t>
            </w:r>
          </w:p>
        </w:tc>
        <w:tc>
          <w:tcPr>
            <w:tcW w:w="759" w:type="pct"/>
          </w:tcPr>
          <w:p w:rsidR="005663C0" w:rsidRPr="00501345" w:rsidRDefault="005663C0" w:rsidP="00E5617B">
            <w:pPr>
              <w:jc w:val="both"/>
              <w:rPr>
                <w:rFonts w:ascii="Times New Roman" w:hAnsi="Times New Roman" w:cs="Times New Roman"/>
              </w:rPr>
            </w:pPr>
            <w:r w:rsidRPr="00501345">
              <w:rPr>
                <w:rFonts w:ascii="Times New Roman" w:hAnsi="Times New Roman" w:cs="Times New Roman"/>
              </w:rPr>
              <w:t>Министерство имущественных и земельных отношений Нижегородской области</w:t>
            </w:r>
          </w:p>
        </w:tc>
        <w:tc>
          <w:tcPr>
            <w:tcW w:w="1952"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Предложений и замечаний нет.</w:t>
            </w:r>
          </w:p>
        </w:tc>
        <w:tc>
          <w:tcPr>
            <w:tcW w:w="512" w:type="pct"/>
          </w:tcPr>
          <w:p w:rsidR="005663C0" w:rsidRDefault="005663C0" w:rsidP="00E5617B">
            <w:pPr>
              <w:rPr>
                <w:rFonts w:ascii="Times New Roman" w:hAnsi="Times New Roman" w:cs="Times New Roman"/>
              </w:rPr>
            </w:pPr>
          </w:p>
        </w:tc>
        <w:tc>
          <w:tcPr>
            <w:tcW w:w="1593" w:type="pct"/>
          </w:tcPr>
          <w:p w:rsidR="005663C0" w:rsidRDefault="005663C0" w:rsidP="00E5617B">
            <w:pPr>
              <w:rPr>
                <w:rFonts w:ascii="Times New Roman" w:hAnsi="Times New Roman" w:cs="Times New Roman"/>
              </w:rPr>
            </w:pPr>
          </w:p>
        </w:tc>
      </w:tr>
      <w:tr w:rsidR="005663C0" w:rsidTr="001F6D13">
        <w:tc>
          <w:tcPr>
            <w:tcW w:w="184"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5.</w:t>
            </w:r>
          </w:p>
        </w:tc>
        <w:tc>
          <w:tcPr>
            <w:tcW w:w="759" w:type="pct"/>
          </w:tcPr>
          <w:p w:rsidR="005663C0" w:rsidRPr="00501345" w:rsidRDefault="005663C0" w:rsidP="00E5617B">
            <w:pPr>
              <w:jc w:val="both"/>
              <w:rPr>
                <w:rFonts w:ascii="Times New Roman" w:hAnsi="Times New Roman" w:cs="Times New Roman"/>
              </w:rPr>
            </w:pPr>
            <w:r w:rsidRPr="00501345">
              <w:rPr>
                <w:rFonts w:ascii="Times New Roman" w:hAnsi="Times New Roman" w:cs="Times New Roman"/>
              </w:rPr>
              <w:t>Министерство финансов Нижегородской области</w:t>
            </w:r>
          </w:p>
        </w:tc>
        <w:tc>
          <w:tcPr>
            <w:tcW w:w="1952"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Предложений и замечаний нет.</w:t>
            </w:r>
          </w:p>
        </w:tc>
        <w:tc>
          <w:tcPr>
            <w:tcW w:w="512" w:type="pct"/>
          </w:tcPr>
          <w:p w:rsidR="005663C0" w:rsidRDefault="005663C0" w:rsidP="00E5617B">
            <w:pPr>
              <w:rPr>
                <w:rFonts w:ascii="Times New Roman" w:hAnsi="Times New Roman" w:cs="Times New Roman"/>
              </w:rPr>
            </w:pPr>
          </w:p>
        </w:tc>
        <w:tc>
          <w:tcPr>
            <w:tcW w:w="1593" w:type="pct"/>
          </w:tcPr>
          <w:p w:rsidR="005663C0" w:rsidRDefault="005663C0" w:rsidP="00E5617B">
            <w:pPr>
              <w:rPr>
                <w:rFonts w:ascii="Times New Roman" w:hAnsi="Times New Roman" w:cs="Times New Roman"/>
              </w:rPr>
            </w:pPr>
          </w:p>
        </w:tc>
      </w:tr>
      <w:tr w:rsidR="005663C0" w:rsidTr="001F6D13">
        <w:tc>
          <w:tcPr>
            <w:tcW w:w="184"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6.</w:t>
            </w:r>
          </w:p>
        </w:tc>
        <w:tc>
          <w:tcPr>
            <w:tcW w:w="759" w:type="pct"/>
          </w:tcPr>
          <w:p w:rsidR="005663C0" w:rsidRPr="00501345" w:rsidRDefault="005663C0" w:rsidP="00E5617B">
            <w:pPr>
              <w:jc w:val="both"/>
              <w:rPr>
                <w:rFonts w:ascii="Times New Roman" w:hAnsi="Times New Roman" w:cs="Times New Roman"/>
              </w:rPr>
            </w:pPr>
            <w:r w:rsidRPr="00501345">
              <w:rPr>
                <w:rFonts w:ascii="Times New Roman" w:hAnsi="Times New Roman" w:cs="Times New Roman"/>
              </w:rPr>
              <w:t>Министерство энергетики и жилищно-коммунального комплекса Нижегородской области</w:t>
            </w:r>
          </w:p>
        </w:tc>
        <w:tc>
          <w:tcPr>
            <w:tcW w:w="1952" w:type="pct"/>
          </w:tcPr>
          <w:p w:rsidR="005663C0" w:rsidRPr="00501345" w:rsidRDefault="005663C0" w:rsidP="00E5617B">
            <w:pPr>
              <w:rPr>
                <w:rFonts w:ascii="Times New Roman" w:hAnsi="Times New Roman" w:cs="Times New Roman"/>
              </w:rPr>
            </w:pPr>
            <w:r w:rsidRPr="00501345">
              <w:rPr>
                <w:rFonts w:ascii="Times New Roman" w:hAnsi="Times New Roman" w:cs="Times New Roman"/>
              </w:rPr>
              <w:t>Предложений и замечаний нет.</w:t>
            </w:r>
          </w:p>
        </w:tc>
        <w:tc>
          <w:tcPr>
            <w:tcW w:w="512" w:type="pct"/>
          </w:tcPr>
          <w:p w:rsidR="005663C0" w:rsidRDefault="005663C0" w:rsidP="00E5617B">
            <w:pPr>
              <w:rPr>
                <w:rFonts w:ascii="Times New Roman" w:hAnsi="Times New Roman" w:cs="Times New Roman"/>
              </w:rPr>
            </w:pPr>
          </w:p>
        </w:tc>
        <w:tc>
          <w:tcPr>
            <w:tcW w:w="1593" w:type="pct"/>
          </w:tcPr>
          <w:p w:rsidR="005663C0" w:rsidRDefault="005663C0" w:rsidP="00E5617B">
            <w:pPr>
              <w:rPr>
                <w:rFonts w:ascii="Times New Roman" w:hAnsi="Times New Roman" w:cs="Times New Roman"/>
              </w:rPr>
            </w:pPr>
          </w:p>
        </w:tc>
      </w:tr>
    </w:tbl>
    <w:p w:rsidR="003C6B4A" w:rsidRPr="00BD516A" w:rsidRDefault="003C6B4A" w:rsidP="00BD516A">
      <w:pPr>
        <w:rPr>
          <w:rFonts w:ascii="Times New Roman" w:hAnsi="Times New Roman" w:cs="Times New Roman"/>
        </w:rPr>
      </w:pPr>
    </w:p>
    <w:sectPr w:rsidR="003C6B4A" w:rsidRPr="00BD516A" w:rsidSect="001F6D13">
      <w:pgSz w:w="16838" w:h="11906" w:orient="landscape"/>
      <w:pgMar w:top="567" w:right="85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F66"/>
    <w:rsid w:val="00036F2F"/>
    <w:rsid w:val="00103674"/>
    <w:rsid w:val="001838D5"/>
    <w:rsid w:val="00185910"/>
    <w:rsid w:val="00186975"/>
    <w:rsid w:val="001D28D2"/>
    <w:rsid w:val="001F5A37"/>
    <w:rsid w:val="001F6D13"/>
    <w:rsid w:val="00273300"/>
    <w:rsid w:val="00294208"/>
    <w:rsid w:val="003002BA"/>
    <w:rsid w:val="00304FD9"/>
    <w:rsid w:val="00376F24"/>
    <w:rsid w:val="003B02B6"/>
    <w:rsid w:val="003C6B4A"/>
    <w:rsid w:val="0041221B"/>
    <w:rsid w:val="00461639"/>
    <w:rsid w:val="00495A6D"/>
    <w:rsid w:val="004A2A75"/>
    <w:rsid w:val="00501345"/>
    <w:rsid w:val="00530787"/>
    <w:rsid w:val="005663C0"/>
    <w:rsid w:val="00566BC5"/>
    <w:rsid w:val="00583449"/>
    <w:rsid w:val="005C2F32"/>
    <w:rsid w:val="005C6E56"/>
    <w:rsid w:val="005D02FA"/>
    <w:rsid w:val="00606408"/>
    <w:rsid w:val="0068658A"/>
    <w:rsid w:val="006C0942"/>
    <w:rsid w:val="006D3E64"/>
    <w:rsid w:val="00722367"/>
    <w:rsid w:val="008E6138"/>
    <w:rsid w:val="009054B0"/>
    <w:rsid w:val="00973748"/>
    <w:rsid w:val="00984C9E"/>
    <w:rsid w:val="00AD53A2"/>
    <w:rsid w:val="00B050F7"/>
    <w:rsid w:val="00B2422B"/>
    <w:rsid w:val="00B659E0"/>
    <w:rsid w:val="00B908AD"/>
    <w:rsid w:val="00BB1459"/>
    <w:rsid w:val="00BD516A"/>
    <w:rsid w:val="00BE2D47"/>
    <w:rsid w:val="00C30F66"/>
    <w:rsid w:val="00C906F9"/>
    <w:rsid w:val="00D02FFD"/>
    <w:rsid w:val="00D70D1B"/>
    <w:rsid w:val="00DE3274"/>
    <w:rsid w:val="00E53B85"/>
    <w:rsid w:val="00E5617B"/>
    <w:rsid w:val="00F27EEE"/>
    <w:rsid w:val="00FC01CC"/>
    <w:rsid w:val="00FD2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5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E61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5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E61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1600</Words>
  <Characters>9123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Пупынина Светлана Каримовна</dc:creator>
  <cp:lastModifiedBy>Пупынина Светлана Каримовна</cp:lastModifiedBy>
  <cp:revision>5</cp:revision>
  <cp:lastPrinted>2026-07-10T12:01:00Z</cp:lastPrinted>
  <dcterms:created xsi:type="dcterms:W3CDTF">2026-07-10T13:20:00Z</dcterms:created>
  <dcterms:modified xsi:type="dcterms:W3CDTF">2026-07-10T13:36:00Z</dcterms:modified>
</cp:coreProperties>
</file>